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81D26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B61C9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333333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0e2e6"/>
        </w:pBdr>
      </w:pP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B61C9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81D26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81D26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81D26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81D26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8fafc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1B61C9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8fafc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D26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1B61C9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B61C9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D2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81D2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|  https://github.com/qiaodeli111/ResumeForge  Apr 2026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81D26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(Apple/Tesla/Stripe/Vercel etc.)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81D26"/>
          <w:sz w:val="20"/>
        </w:rPr>
        <w:t>HTML/PDF/DOCX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formats, bilingual support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Modular architecture: content-style separation, hot-pluggable themes, extensible brand customization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Tech stack: Python, Jinja2 templating, python-docx, Chrome Headless PDF rendering</w:t>
      </w:r>
    </w:p>
    <w:p>
      <w:pPr>
        <w:spacing w:after="40" w:line="324" w:lineRule="auto"/>
        <w:ind w:left="576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81D26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B61C9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33333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333333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333333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333333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Kubernetes Platform Engineering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CloudStack Private Cloud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81D26"/>
          <w:sz w:val="20"/>
        </w:rPr>
        <w:t>230k → 800k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81D26"/>
          <w:sz w:val="20"/>
        </w:rPr>
        <w:t>7×24 stability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81D26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81D26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BMAAS Bare-Metal Automation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Extended Tinkerbell/HookOS: added Rescue mode, redfish-batch-ISO tool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Image Factory (Packer)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5 OS × 3 architecture full-matrix builds; integrated Goss/Lynis/Trivy automated testing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Localization enablement: Anolis OS on ARM (ZFS/DRBD HA integration), UOS on Hygon C86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81D26"/>
          <w:sz w:val="20"/>
        </w:rPr>
        <w:t>30+ days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81D26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JetDev Toolchain (Patent &amp; Copyright)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Built one-stop DevOps toolbox: integrated Ansible/Terraform/Packer/GitLab Runner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81D26"/>
          <w:sz w:val="20"/>
        </w:rPr>
        <w:t>80%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81D26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, </w:t>
      </w:r>
      <w:r>
        <w:rPr>
          <w:rFonts w:ascii="Helvetica Neue" w:hAnsi="Helvetica Neue" w:eastAsia="Helvetica Neue"/>
          <w:b/>
          <w:color w:val="181D26"/>
          <w:sz w:val="20"/>
        </w:rPr>
        <w:t>Software Copyright 2025SR2538156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81D26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B61C9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33333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81D26"/>
          <w:sz w:val="28"/>
        </w:rPr>
        <w:t>IBM Shenzhen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B61C9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33333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Automated Operations System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81D26"/>
          <w:sz w:val="20"/>
        </w:rPr>
        <w:t>"local dev + automated build/test + one-click deploy/rollback"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81D26"/>
          <w:sz w:val="20"/>
        </w:rPr>
        <w:t>+50%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81D26"/>
          <w:sz w:val="20"/>
        </w:rPr>
        <w:t>+90%</w:t>
      </w:r>
      <w:r>
        <w:rPr>
          <w:rFonts w:ascii="Helvetica Neue" w:hAnsi="Helvetica Neue" w:eastAsia="Helvetica Neue"/>
          <w:b w:val="0"/>
          <w:color w:val="181D26"/>
          <w:sz w:val="20"/>
        </w:rPr>
        <w:t>, human errors nearly eliminated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81D26"/>
          <w:sz w:val="20"/>
        </w:rPr>
        <w:t>-80%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81D26"/>
          <w:sz w:val="20"/>
        </w:rPr>
        <w:t>-50%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AWS Architecture Consulting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81D26"/>
          <w:sz w:val="20"/>
        </w:rPr>
        <w:t>ECS → EKS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cluster migration, Global Accelerator for traffic offload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Team &amp; Achievements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81D26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of "Exceed Expectation" annual performance rating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81D26"/>
          <w:sz w:val="20"/>
        </w:rPr>
        <w:t>4-10 person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81D26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B61C9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Change Management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Reviewed RFC change requests: business need, risk assessment, execution plan, rollback plan - end-to-end governance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81D26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compliance document audit, ensuring completeness and compliant signatures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81D26"/>
          <w:sz w:val="20"/>
        </w:rPr>
        <w:t>80%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81D26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B61C9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33333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333333"/>
          <w:sz w:val="20"/>
        </w:rPr>
        <w:t>AIA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Team Leadership &amp; Automation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81D26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81D26"/>
          <w:sz w:val="20"/>
        </w:rPr>
        <w:t>10% → 50%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D26"/>
          <w:sz w:val="20"/>
        </w:rPr>
        <w:t>▸ Key Projects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81D26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81D26"/>
          <w:sz w:val="20"/>
        </w:rPr>
        <w:t>, website partition, and new system establishment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81D26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 middleware cross-version upgrade migration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>SSL certificate management, disaster recovery testing, Zabbix monitoring system maintenance</w:t>
      </w:r>
    </w:p>
    <w:p>
      <w:pPr>
        <w:spacing w:after="40" w:line="324" w:lineRule="auto"/>
        <w:ind w:left="720"/>
      </w:pPr>
      <w:r>
        <w:rPr>
          <w:rFonts w:ascii="Helvetica Neue" w:hAnsi="Helvetica Neue" w:eastAsia="Helvetica Neue"/>
          <w:b/>
          <w:color w:val="1B61C9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D26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81D26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81D26"/>
          <w:sz w:val="20"/>
        </w:rPr>
        <w:t>AWS SAA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81D26"/>
          <w:sz w:val="20"/>
        </w:rPr>
        <w:t>CKA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81D26"/>
          <w:sz w:val="20"/>
        </w:rPr>
        <w:t>RHCE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81D26"/>
          <w:sz w:val="20"/>
        </w:rPr>
        <w:t>Azure Admin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81D26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81D26"/>
          <w:sz w:val="20"/>
        </w:rPr>
        <w:t>PMP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81D26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333333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Helvetica Neue" w:hAnsi="Helvetica Neue" w:eastAsia="Helvetica Neue"/>
          <w:b/>
          <w:color w:val="181D26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81D26"/>
          <w:sz w:val="28"/>
        </w:rPr>
        <w:t>Tiangong University</w:t>
      </w:r>
      <w:r>
        <w:rPr>
          <w:rFonts w:ascii="Helvetica Neue" w:hAnsi="Helvetica Neue" w:eastAsia="Helvetica Neue"/>
          <w:b/>
          <w:color w:val="1B61C9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33333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81D26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