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C69D4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757575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1c69d4"/>
        </w:pBdr>
      </w:pP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C69D4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1c69d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62626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ZFS Storage Performance Tuning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2"/>
              </w:rPr>
              <w:t>IOPS 230k → 800k (3.5× improvement)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Image Factory Pipeline Efficiency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Private Cloud Platform Delivery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Parallel Project Coordination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2"/>
              </w:rPr>
              <w:t>7 projects running simultaneously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1c69d4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2"/>
              </w:rPr>
              <w:t>Operations Efficiency (IBM Era)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5f5f7"/>
            <w:tcBorders>
              <w:left w:val="single" w:sz="1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Invention Patent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1C69D4"/>
                <w:sz w:val="20"/>
              </w:rPr>
              <w:t xml:space="preserve">  ·  CN121635905A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1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62626"/>
                <w:sz w:val="20"/>
              </w:rPr>
              <w:t>Software Copyright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1C69D4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CLOUD PLATFORMS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CONTAINER ORCHESTRATION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IAC AUTOMATION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STORAGE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OBSERVABILITY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SECURITY &amp; COMPLIANCE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CI/CD &amp; GITOPS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OPERATING SYSTEMS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69D4"/>
                <w:sz w:val="20"/>
              </w:rPr>
              <w:t>LANGUAGES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62626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262626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 |  https://github.com/qiaodeli111/ResumeForge  Apr 2026</w:t>
      </w:r>
    </w:p>
    <w:p>
      <w:pPr>
        <w:spacing w:after="20" w:line="276" w:lineRule="auto"/>
        <w:ind w:left="576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62626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(Apple/Tesla/Stripe/Vercel etc.)</w:t>
      </w:r>
    </w:p>
    <w:p>
      <w:pPr>
        <w:spacing w:after="20" w:line="276" w:lineRule="auto"/>
        <w:ind w:left="576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62626"/>
          <w:sz w:val="20"/>
        </w:rPr>
        <w:t>HTML/PDF/DOCX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formats, bilingual support</w:t>
      </w:r>
    </w:p>
    <w:p>
      <w:pPr>
        <w:spacing w:after="20" w:line="276" w:lineRule="auto"/>
        <w:ind w:left="576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Modular architecture: content-style separation, hot-pluggable themes, extensible brand customization</w:t>
      </w:r>
    </w:p>
    <w:p>
      <w:pPr>
        <w:spacing w:after="20" w:line="276" w:lineRule="auto"/>
        <w:ind w:left="576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Tech stack: Python, Jinja2 templating, python-docx, Chrome Headless PDF rendering</w:t>
      </w:r>
    </w:p>
    <w:p>
      <w:pPr>
        <w:spacing w:after="20" w:line="276" w:lineRule="auto"/>
        <w:ind w:left="576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C69D4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57575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757575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757575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757575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Kubernetes Platform Engineering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CloudStack Private Cloud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262626"/>
          <w:sz w:val="20"/>
        </w:rPr>
        <w:t>230k → 800k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262626"/>
          <w:sz w:val="20"/>
        </w:rPr>
        <w:t>7×24 stability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262626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262626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BMAAS Bare-Metal Automation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Extended Tinkerbell/HookOS: added Rescue mode, redfish-batch-ISO tool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Image Factory (Packer)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5 OS × 3 architecture full-matrix builds; integrated Goss/Lynis/Trivy automated testing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Localization enablement: Anolis OS on ARM (ZFS/DRBD HA integration), UOS on Hygon C86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262626"/>
          <w:sz w:val="20"/>
        </w:rPr>
        <w:t>30+ days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262626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JetDev Toolchain (Patent &amp; Copyright)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Built one-stop DevOps toolbox: integrated Ansible/Terraform/Packer/GitLab Runner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262626"/>
          <w:sz w:val="20"/>
        </w:rPr>
        <w:t>80%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262626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, </w:t>
      </w:r>
      <w:r>
        <w:rPr>
          <w:rFonts w:ascii="Helvetica Neue" w:hAnsi="Helvetica Neue" w:eastAsia="Helvetica Neue"/>
          <w:b/>
          <w:color w:val="262626"/>
          <w:sz w:val="20"/>
        </w:rPr>
        <w:t>Software Copyright 2025SR2538156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C69D4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57575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IBM Shenzhen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C69D4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57575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Automated Operations System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262626"/>
          <w:sz w:val="20"/>
        </w:rPr>
        <w:t>"local dev + automated build/test + one-click deploy/rollback"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262626"/>
          <w:sz w:val="20"/>
        </w:rPr>
        <w:t>+50%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262626"/>
          <w:sz w:val="20"/>
        </w:rPr>
        <w:t>+90%</w:t>
      </w:r>
      <w:r>
        <w:rPr>
          <w:rFonts w:ascii="Helvetica Neue" w:hAnsi="Helvetica Neue" w:eastAsia="Helvetica Neue"/>
          <w:b w:val="0"/>
          <w:color w:val="262626"/>
          <w:sz w:val="20"/>
        </w:rPr>
        <w:t>, human errors nearly eliminated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262626"/>
          <w:sz w:val="20"/>
        </w:rPr>
        <w:t>-80%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262626"/>
          <w:sz w:val="20"/>
        </w:rPr>
        <w:t>-50%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AWS Architecture Consulting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262626"/>
          <w:sz w:val="20"/>
        </w:rPr>
        <w:t>ECS → EKS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cluster migration, Global Accelerator for traffic offload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Team &amp; Achievements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/>
          <w:color w:val="262626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of "Exceed Expectation" annual performance rating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262626"/>
          <w:sz w:val="20"/>
        </w:rPr>
        <w:t>4-10 person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C69D4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Change Management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Reviewed RFC change requests: business need, risk assessment, execution plan, rollback plan - end-to-end governance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/>
          <w:color w:val="262626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compliance document audit, ensuring completeness and compliant signatures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262626"/>
          <w:sz w:val="20"/>
        </w:rPr>
        <w:t>80%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62626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C69D4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57575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757575"/>
          <w:sz w:val="20"/>
        </w:rPr>
        <w:t>AIA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Team Leadership &amp; Automation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62626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262626"/>
          <w:sz w:val="20"/>
        </w:rPr>
        <w:t>10% → 50%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62626"/>
          <w:sz w:val="20"/>
        </w:rPr>
        <w:t>▬ Key Projects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262626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262626"/>
          <w:sz w:val="20"/>
        </w:rPr>
        <w:t>, website partition, and new system establishment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62626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 middleware cross-version upgrade migration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>SSL certificate management, disaster recovery testing, Zabbix monitoring system maintenance</w:t>
      </w:r>
    </w:p>
    <w:p>
      <w:pPr>
        <w:spacing w:after="20" w:line="276" w:lineRule="auto"/>
        <w:ind w:left="720"/>
      </w:pPr>
      <w:r>
        <w:rPr>
          <w:rFonts w:ascii="Helvetica Neue" w:hAnsi="Helvetica Neue" w:eastAsia="Helvetica Neue"/>
          <w:b/>
          <w:color w:val="1C69D4"/>
          <w:sz w:val="20"/>
        </w:rPr>
        <w:t xml:space="preserve">▸ </w:t>
      </w:r>
      <w:r>
        <w:rPr>
          <w:rFonts w:ascii="Helvetica Neue" w:hAnsi="Helvetica Neue" w:eastAsia="Helvetica Neue"/>
          <w:b w:val="0"/>
          <w:color w:val="262626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262626"/>
          <w:sz w:val="20"/>
        </w:rPr>
        <w:t>20%</w:t>
      </w: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262626"/>
          <w:sz w:val="20"/>
        </w:rPr>
        <w:t>AWS SAA</w:t>
      </w:r>
      <w:r>
        <w:rPr>
          <w:rFonts w:ascii="Helvetica Neue" w:hAnsi="Helvetica Neue" w:eastAsia="Helvetica Neue"/>
          <w:b w:val="0"/>
          <w:color w:val="757575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CKA</w:t>
      </w:r>
      <w:r>
        <w:rPr>
          <w:rFonts w:ascii="Helvetica Neue" w:hAnsi="Helvetica Neue" w:eastAsia="Helvetica Neue"/>
          <w:b w:val="0"/>
          <w:color w:val="757575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RHCE</w:t>
      </w:r>
      <w:r>
        <w:rPr>
          <w:rFonts w:ascii="Helvetica Neue" w:hAnsi="Helvetica Neue" w:eastAsia="Helvetica Neue"/>
          <w:b w:val="0"/>
          <w:color w:val="757575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Azure Admin</w:t>
      </w:r>
      <w:r>
        <w:rPr>
          <w:rFonts w:ascii="Helvetica Neue" w:hAnsi="Helvetica Neue" w:eastAsia="Helvetica Neue"/>
          <w:b w:val="0"/>
          <w:color w:val="757575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757575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PMP</w:t>
      </w:r>
      <w:r>
        <w:rPr>
          <w:rFonts w:ascii="Helvetica Neue" w:hAnsi="Helvetica Neue" w:eastAsia="Helvetica Neue"/>
          <w:b w:val="0"/>
          <w:color w:val="757575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62626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757575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left w:val="single" w:sz="24" w:color="1c69d4"/>
        </w:pBdr>
      </w:pPr>
      <w:r>
        <w:rPr>
          <w:rFonts w:ascii="Helvetica Neue" w:hAnsi="Helvetica Neue" w:eastAsia="Helvetica Neue"/>
          <w:b w:val="0"/>
          <w:color w:val="262626"/>
          <w:sz w:val="48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262626"/>
          <w:sz w:val="28"/>
        </w:rPr>
        <w:t>Tiangong University</w:t>
      </w:r>
      <w:r>
        <w:rPr>
          <w:rFonts w:ascii="Helvetica Neue" w:hAnsi="Helvetica Neue" w:eastAsia="Helvetica Neue"/>
          <w:b/>
          <w:color w:val="1C69D4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757575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62626"/>
          <w:sz w:val="22"/>
        </w:rPr>
        <w:t>Bachelor of Software Engineering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