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42424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42424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898989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f5f5f5"/>
        </w:pBdr>
      </w:pPr>
    </w:p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Helvetica Neue" w:hAnsi="Helvetica Neue" w:eastAsia="Helvetica Neue"/>
          <w:b/>
          <w:color w:val="242424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242424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42424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42424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42424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42424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Helvetica Neue" w:hAnsi="Helvetica Neue" w:eastAsia="Helvetica Neue"/>
          <w:b/>
          <w:color w:val="242424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Helvetica Neue" w:hAnsi="Helvetica Neue" w:eastAsia="Helvetica Neue"/>
          <w:b/>
          <w:color w:val="242424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5f5f5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5f5f5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Helvetica Neue" w:hAnsi="Helvetica Neue" w:eastAsia="Helvetica Neue"/>
          <w:b/>
          <w:color w:val="242424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42424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42424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Helvetica Neue" w:hAnsi="Helvetica Neue" w:eastAsia="Helvetica Neue"/>
          <w:b/>
          <w:color w:val="242424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242424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898989"/>
          <w:sz w:val="20"/>
        </w:rPr>
        <w:t xml:space="preserve">  |  https://github.com/qiaodeli111/ResumeForge  Apr 2026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242424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242424"/>
          <w:sz w:val="20"/>
        </w:rPr>
        <w:t>HTML/PDF/DOCX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>Tech stack: Python, Jinja2 templating, python-docx, Chrome Headless PDF rendering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Helvetica Neue" w:hAnsi="Helvetica Neue" w:eastAsia="Helvetica Neue"/>
          <w:b/>
          <w:color w:val="242424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242424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898989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242424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98989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898989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898989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898989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898989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42424"/>
          <w:sz w:val="20"/>
        </w:rPr>
        <w:t>▸ Kubernetes Platform Engineering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42424"/>
          <w:sz w:val="20"/>
        </w:rPr>
        <w:t>▸ CloudStack Private Cloud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242424"/>
          <w:sz w:val="20"/>
        </w:rPr>
        <w:t>230k → 800k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242424"/>
          <w:sz w:val="20"/>
        </w:rPr>
        <w:t>7×24 stability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242424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242424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42424"/>
          <w:sz w:val="20"/>
        </w:rPr>
        <w:t>▸ BMAAS Bare-Metal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>Extended Tinkerbell/HookOS: added Rescue mode, redfish-batch-ISO tool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42424"/>
          <w:sz w:val="20"/>
        </w:rPr>
        <w:t>▸ Image Factory (Packer)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>5 OS × 3 architecture full-matrix builds; integrated Goss/Lynis/Trivy automated testing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>Localization enablement: Anolis OS on ARM (ZFS/DRBD HA integration), UOS on Hygon C86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242424"/>
          <w:sz w:val="20"/>
        </w:rPr>
        <w:t>30+ days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242424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42424"/>
          <w:sz w:val="20"/>
        </w:rPr>
        <w:t>▸ JetDev Toolchain (Patent &amp; Copyright)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>Built one-stop DevOps toolbox: integrated Ansible/Terraform/Packer/GitLab Runner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242424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242424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, </w:t>
      </w:r>
      <w:r>
        <w:rPr>
          <w:rFonts w:ascii="Helvetica Neue" w:hAnsi="Helvetica Neue" w:eastAsia="Helvetica Neue"/>
          <w:b/>
          <w:color w:val="242424"/>
          <w:sz w:val="20"/>
        </w:rPr>
        <w:t>Software Copyright 2025SR2538156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42424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898989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242424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98989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42424"/>
          <w:sz w:val="28"/>
        </w:rPr>
        <w:t>IBM Shenzhen</w:t>
      </w:r>
      <w:r>
        <w:rPr>
          <w:rFonts w:ascii="Helvetica Neue" w:hAnsi="Helvetica Neue" w:eastAsia="Helvetica Neue"/>
          <w:b w:val="0"/>
          <w:color w:val="898989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242424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98989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42424"/>
          <w:sz w:val="20"/>
        </w:rPr>
        <w:t>▸ Automated Operations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242424"/>
          <w:sz w:val="20"/>
        </w:rPr>
        <w:t>"local dev + automated build/test + one-click deploy/rollback"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242424"/>
          <w:sz w:val="20"/>
        </w:rPr>
        <w:t>+50%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242424"/>
          <w:sz w:val="20"/>
        </w:rPr>
        <w:t>+90%</w:t>
      </w:r>
      <w:r>
        <w:rPr>
          <w:rFonts w:ascii="Helvetica Neue" w:hAnsi="Helvetica Neue" w:eastAsia="Helvetica Neue"/>
          <w:b w:val="0"/>
          <w:color w:val="242424"/>
          <w:sz w:val="20"/>
        </w:rPr>
        <w:t>, human errors nearly eliminated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242424"/>
          <w:sz w:val="20"/>
        </w:rPr>
        <w:t>-80%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242424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42424"/>
          <w:sz w:val="20"/>
        </w:rPr>
        <w:t>▸ AWS Architecture Consulting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242424"/>
          <w:sz w:val="20"/>
        </w:rPr>
        <w:t>ECS → EKS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 cluster migration, Global Accelerator for traffic offload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42424"/>
          <w:sz w:val="20"/>
        </w:rPr>
        <w:t>▸ Team &amp; Achievements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242424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 of "Exceed Expectation" annual performance rating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242424"/>
          <w:sz w:val="20"/>
        </w:rPr>
        <w:t>4-10 person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42424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898989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242424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242424"/>
          <w:sz w:val="20"/>
        </w:rPr>
        <w:t>▸ Change Management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>Reviewed RFC change requests: business need, risk assessment, execution plan, rollback plan - end-to-end governance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242424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 compliance document audit, ensuring completeness and compliant signatures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242424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42424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898989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242424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98989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898989"/>
          <w:sz w:val="20"/>
        </w:rPr>
        <w:t>AIA</w:t>
      </w:r>
      <w:r>
        <w:rPr>
          <w:rFonts w:ascii="Helvetica Neue" w:hAnsi="Helvetica Neue" w:eastAsia="Helvetica Neue"/>
          <w:b w:val="0"/>
          <w:color w:val="898989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42424"/>
          <w:sz w:val="20"/>
        </w:rPr>
        <w:t>▸ Team Leadership &amp;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Led </w:t>
      </w:r>
      <w:r>
        <w:rPr>
          <w:rFonts w:ascii="Helvetica Neue" w:hAnsi="Helvetica Neue" w:eastAsia="Helvetica Neue"/>
          <w:b/>
          <w:color w:val="242424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242424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42424"/>
          <w:sz w:val="20"/>
        </w:rPr>
        <w:t>▸ Key Projects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242424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242424"/>
          <w:sz w:val="20"/>
        </w:rPr>
        <w:t>, website partition, and new system establishment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Led </w:t>
      </w:r>
      <w:r>
        <w:rPr>
          <w:rFonts w:ascii="Helvetica Neue" w:hAnsi="Helvetica Neue" w:eastAsia="Helvetica Neue"/>
          <w:b/>
          <w:color w:val="242424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 middleware cross-version upgrade migration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>SSL certificate management, disaster recovery testing, Zabbix monitoring system maintenance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4242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42424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242424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Helvetica Neue" w:hAnsi="Helvetica Neue" w:eastAsia="Helvetica Neue"/>
          <w:b/>
          <w:color w:val="242424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242424"/>
          <w:sz w:val="20"/>
        </w:rPr>
        <w:t>AWS SAA</w:t>
      </w:r>
      <w:r>
        <w:rPr>
          <w:rFonts w:ascii="Helvetica Neue" w:hAnsi="Helvetica Neue" w:eastAsia="Helvetica Neue"/>
          <w:b w:val="0"/>
          <w:color w:val="898989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42424"/>
          <w:sz w:val="20"/>
        </w:rPr>
        <w:t>CKA</w:t>
      </w:r>
      <w:r>
        <w:rPr>
          <w:rFonts w:ascii="Helvetica Neue" w:hAnsi="Helvetica Neue" w:eastAsia="Helvetica Neue"/>
          <w:b w:val="0"/>
          <w:color w:val="898989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42424"/>
          <w:sz w:val="20"/>
        </w:rPr>
        <w:t>RHCE</w:t>
      </w:r>
      <w:r>
        <w:rPr>
          <w:rFonts w:ascii="Helvetica Neue" w:hAnsi="Helvetica Neue" w:eastAsia="Helvetica Neue"/>
          <w:b w:val="0"/>
          <w:color w:val="898989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42424"/>
          <w:sz w:val="20"/>
        </w:rPr>
        <w:t>Azure Admin</w:t>
      </w:r>
      <w:r>
        <w:rPr>
          <w:rFonts w:ascii="Helvetica Neue" w:hAnsi="Helvetica Neue" w:eastAsia="Helvetica Neue"/>
          <w:b w:val="0"/>
          <w:color w:val="898989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42424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898989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42424"/>
          <w:sz w:val="20"/>
        </w:rPr>
        <w:t>PMP</w:t>
      </w:r>
      <w:r>
        <w:rPr>
          <w:rFonts w:ascii="Helvetica Neue" w:hAnsi="Helvetica Neue" w:eastAsia="Helvetica Neue"/>
          <w:b w:val="0"/>
          <w:color w:val="898989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42424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898989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Helvetica Neue" w:hAnsi="Helvetica Neue" w:eastAsia="Helvetica Neue"/>
          <w:b/>
          <w:color w:val="242424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242424"/>
          <w:sz w:val="28"/>
        </w:rPr>
        <w:t>Tiangong University</w:t>
      </w:r>
      <w:r>
        <w:rPr>
          <w:rFonts w:ascii="Helvetica Neue" w:hAnsi="Helvetica Neue" w:eastAsia="Helvetica Neue"/>
          <w:b/>
          <w:color w:val="242424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898989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242424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