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141413"/>
                <w:sz w:val="64"/>
              </w:rPr>
              <w:t>Deli Qiao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C96442"/>
                <w:sz w:val="28"/>
              </w:rPr>
              <w:t>DevOps / Platform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5E5D59"/>
                <w:sz w:val="22"/>
              </w:rPr>
              <w:t>14 Years Infrastructure Automation · Multi-Cloud Platform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41413"/>
                <w:sz w:val="20"/>
              </w:rPr>
              <w:t>Shenzhen, China   ·   +86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12" w:space="4" w:color="f0eee6"/>
        </w:pBdr>
      </w:pPr>
    </w:p>
    <w:p>
      <w:pPr>
        <w:spacing w:before="320" w:after="120" w:line="324" w:lineRule="auto"/>
        <w:jc w:val="left"/>
        <w:pBdr>
          <w:bottom w:val="single" w:sz="6" w:space="4" w:color="141413"/>
        </w:pBdr>
      </w:pPr>
      <w:r>
        <w:rPr>
          <w:rFonts w:ascii="Helvetica Neue" w:hAnsi="Helvetica Neue" w:eastAsia="Helvetica Neue"/>
          <w:b/>
          <w:color w:val="141413"/>
          <w:sz w:val="40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C96442"/>
          <w:sz w:val="24"/>
        </w:rPr>
        <w:t>14 Years DevOps/SRE | IaC System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af9f5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141413"/>
                <w:sz w:val="24"/>
              </w:rPr>
              <w:t>Full-Stack Automation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41413"/>
                <w:sz w:val="20"/>
              </w:rPr>
              <w:t>Built full-stack infrastructure automation from scratch covering bare-metal (BMAAS), private cloud, and multi-cloud environments</w:t>
            </w:r>
          </w:p>
        </w:tc>
        <w:tc>
          <w:tcPr>
            <w:tcW w:type="dxa" w:w="4819"/>
            <w:shd w:val="clear" w:color="auto" w:fill="faf9f5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141413"/>
                <w:sz w:val="24"/>
              </w:rPr>
              <w:t>Patents &amp; Software Copyrights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41413"/>
                <w:sz w:val="20"/>
              </w:rPr>
              <w:t xml:space="preserve">Developed one-stop DevOps toolbox with </w:t>
            </w:r>
            <w:r>
              <w:rPr>
                <w:rFonts w:ascii="Helvetica Neue" w:hAnsi="Helvetica Neue" w:eastAsia="Helvetica Neue"/>
                <w:b/>
                <w:color w:val="141413"/>
                <w:sz w:val="20"/>
              </w:rPr>
              <w:t>Invention Patent</w:t>
            </w:r>
            <w:r>
              <w:rPr>
                <w:rFonts w:ascii="Helvetica Neue" w:hAnsi="Helvetica Neue" w:eastAsia="Helvetica Neue"/>
                <w:b w:val="0"/>
                <w:color w:val="141413"/>
                <w:sz w:val="20"/>
              </w:rPr>
              <w:t xml:space="preserve"> (CN121635905A) and </w:t>
            </w:r>
            <w:r>
              <w:rPr>
                <w:rFonts w:ascii="Helvetica Neue" w:hAnsi="Helvetica Neue" w:eastAsia="Helvetica Neue"/>
                <w:b/>
                <w:color w:val="141413"/>
                <w:sz w:val="20"/>
              </w:rPr>
              <w:t>Software Copyright</w:t>
            </w:r>
            <w:r>
              <w:rPr>
                <w:rFonts w:ascii="Helvetica Neue" w:hAnsi="Helvetica Neue" w:eastAsia="Helvetica Neue"/>
                <w:b w:val="0"/>
                <w:color w:val="141413"/>
                <w:sz w:val="20"/>
              </w:rPr>
              <w:t xml:space="preserve"> (2025SR2538156)</w:t>
            </w:r>
          </w:p>
        </w:tc>
      </w:tr>
      <w:tr>
        <w:tc>
          <w:tcPr>
            <w:tcW w:type="dxa" w:w="4819"/>
            <w:shd w:val="clear" w:color="auto" w:fill="faf9f5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141413"/>
                <w:sz w:val="24"/>
              </w:rPr>
              <w:t>Localization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41413"/>
                <w:sz w:val="20"/>
              </w:rPr>
              <w:t>Completed full-chain localization for Anolis OS/UOS/OpenEuler, supporting x86/ARM64/C86 triple-architecture delivery</w:t>
            </w:r>
          </w:p>
        </w:tc>
        <w:tc>
          <w:tcPr>
            <w:tcW w:type="dxa" w:w="4819"/>
            <w:shd w:val="clear" w:color="auto" w:fill="faf9f5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141413"/>
                <w:sz w:val="24"/>
              </w:rPr>
              <w:t>Professional Certifications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41413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141413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141413"/>
        </w:pBdr>
      </w:pPr>
      <w:r>
        <w:rPr>
          <w:rFonts w:ascii="Helvetica Neue" w:hAnsi="Helvetica Neue" w:eastAsia="Helvetica Neue"/>
          <w:b/>
          <w:color w:val="141413"/>
          <w:sz w:val="40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41413"/>
                <w:sz w:val="22"/>
              </w:rPr>
              <w:t>ZFS Storage Performance Tuning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C96442"/>
                <w:sz w:val="22"/>
              </w:rPr>
              <w:t>IOPS 230k → 800k (3.5× improvement)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41413"/>
                <w:sz w:val="22"/>
              </w:rPr>
              <w:t>Image Factory Pipeline Efficiency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C96442"/>
                <w:sz w:val="22"/>
              </w:rPr>
              <w:t>Zero failures 30+ days, 3.2× efficiency gain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41413"/>
                <w:sz w:val="22"/>
              </w:rPr>
              <w:t>Private Cloud Platform Delivery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C96442"/>
                <w:sz w:val="22"/>
              </w:rPr>
              <w:t>Bottom-up HA architecture, 5+ customer sites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41413"/>
                <w:sz w:val="22"/>
              </w:rPr>
              <w:t>Parallel Project Coordination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C96442"/>
                <w:sz w:val="22"/>
              </w:rPr>
              <w:t>7 projects running simultaneously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41413"/>
                <w:sz w:val="22"/>
              </w:rPr>
              <w:t>Operations Efficiency (IBM Era)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C96442"/>
                <w:sz w:val="22"/>
              </w:rPr>
              <w:t>Efficiency +50%, Quality +90%, Deploy time -80%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141413"/>
        </w:pBdr>
      </w:pPr>
      <w:r>
        <w:rPr>
          <w:rFonts w:ascii="Helvetica Neue" w:hAnsi="Helvetica Neue" w:eastAsia="Helvetica Neue"/>
          <w:b/>
          <w:color w:val="141413"/>
          <w:sz w:val="40"/>
        </w:rPr>
        <w:t>Patents &amp; Software Copyrights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af9f5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41413"/>
                <w:sz w:val="20"/>
              </w:rPr>
              <w:t>Invention Patent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41413"/>
                <w:sz w:val="20"/>
              </w:rPr>
              <w:t>JetDev Operations Toolchain Core Architecture</w:t>
            </w:r>
            <w:r>
              <w:rPr>
                <w:rFonts w:ascii="Helvetica Neue" w:hAnsi="Helvetica Neue" w:eastAsia="Helvetica Neue"/>
                <w:b w:val="0"/>
                <w:color w:val="C96442"/>
                <w:sz w:val="20"/>
              </w:rPr>
              <w:t xml:space="preserve">  ·  CN121635905A</w:t>
            </w:r>
          </w:p>
        </w:tc>
      </w:tr>
      <w:tr>
        <w:tc>
          <w:tcPr>
            <w:tcW w:type="dxa" w:w="4819"/>
            <w:shd w:val="clear" w:color="auto" w:fill="faf9f5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41413"/>
                <w:sz w:val="20"/>
              </w:rPr>
              <w:t>Software Copyright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41413"/>
                <w:sz w:val="20"/>
              </w:rPr>
              <w:t>JetDev One-Stop DevOps Toolbox Platform</w:t>
            </w:r>
            <w:r>
              <w:rPr>
                <w:rFonts w:ascii="Helvetica Neue" w:hAnsi="Helvetica Neue" w:eastAsia="Helvetica Neue"/>
                <w:b w:val="0"/>
                <w:color w:val="C96442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141413"/>
        </w:pBdr>
      </w:pPr>
      <w:r>
        <w:rPr>
          <w:rFonts w:ascii="Helvetica Neue" w:hAnsi="Helvetica Neue" w:eastAsia="Helvetica Neue"/>
          <w:b/>
          <w:color w:val="141413"/>
          <w:sz w:val="40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C96442"/>
                <w:sz w:val="20"/>
              </w:rPr>
              <w:t>CLOUD PLATFORMS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41413"/>
                <w:sz w:val="20"/>
              </w:rPr>
              <w:t>CloudStack · AWS · Alibaba Cloud · Huawei Cloud · CT Cloud · Proxmox VE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C96442"/>
                <w:sz w:val="20"/>
              </w:rPr>
              <w:t>CONTAINER ORCHESTRATION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41413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C96442"/>
                <w:sz w:val="20"/>
              </w:rPr>
              <w:t>IAC AUTOMATION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41413"/>
                <w:sz w:val="20"/>
              </w:rPr>
              <w:t>Terraform (in-house Provider) · Ansible · Packer · Tinkerbell · cloud-init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C96442"/>
                <w:sz w:val="20"/>
              </w:rPr>
              <w:t>STORAGE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41413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C96442"/>
                <w:sz w:val="20"/>
              </w:rPr>
              <w:t>OBSERVABILITY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41413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C96442"/>
                <w:sz w:val="20"/>
              </w:rPr>
              <w:t>SECURITY &amp; COMPLIANCE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41413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C96442"/>
                <w:sz w:val="20"/>
              </w:rPr>
              <w:t>CI/CD &amp; GITOPS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41413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C96442"/>
                <w:sz w:val="20"/>
              </w:rPr>
              <w:t>OPERATING SYSTEMS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41413"/>
                <w:sz w:val="20"/>
              </w:rPr>
              <w:t>Ubuntu · Anolis OS · UOS · OpenEuler (x86/ARM64/C86)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C96442"/>
                <w:sz w:val="20"/>
              </w:rPr>
              <w:t>LANGUAGES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41413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141413"/>
        </w:pBdr>
      </w:pPr>
      <w:r>
        <w:rPr>
          <w:rFonts w:ascii="Helvetica Neue" w:hAnsi="Helvetica Neue" w:eastAsia="Helvetica Neue"/>
          <w:b/>
          <w:color w:val="141413"/>
          <w:sz w:val="40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/>
          <w:color w:val="141413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5E5D59"/>
          <w:sz w:val="20"/>
        </w:rPr>
        <w:t xml:space="preserve">  |  https://github.com/qiaodeli111/ResumeForge  Apr 2026</w:t>
      </w:r>
    </w:p>
    <w:p>
      <w:pPr>
        <w:spacing w:after="40" w:line="384" w:lineRule="auto"/>
        <w:ind w:left="576"/>
      </w:pPr>
      <w:r>
        <w:rPr>
          <w:rFonts w:ascii="Helvetica Neue" w:hAnsi="Helvetica Neue" w:eastAsia="Helvetica Neue"/>
          <w:b/>
          <w:color w:val="C9644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41413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141413"/>
          <w:sz w:val="20"/>
        </w:rPr>
        <w:t>50+ brand design styles</w:t>
      </w:r>
      <w:r>
        <w:rPr>
          <w:rFonts w:ascii="Helvetica Neue" w:hAnsi="Helvetica Neue" w:eastAsia="Helvetica Neue"/>
          <w:b w:val="0"/>
          <w:color w:val="141413"/>
          <w:sz w:val="20"/>
        </w:rPr>
        <w:t xml:space="preserve"> (Apple/Tesla/Stripe/Vercel etc.)</w:t>
      </w:r>
    </w:p>
    <w:p>
      <w:pPr>
        <w:spacing w:after="40" w:line="384" w:lineRule="auto"/>
        <w:ind w:left="576"/>
      </w:pPr>
      <w:r>
        <w:rPr>
          <w:rFonts w:ascii="Helvetica Neue" w:hAnsi="Helvetica Neue" w:eastAsia="Helvetica Neue"/>
          <w:b/>
          <w:color w:val="C9644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41413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141413"/>
          <w:sz w:val="20"/>
        </w:rPr>
        <w:t>HTML/PDF/DOCX</w:t>
      </w:r>
      <w:r>
        <w:rPr>
          <w:rFonts w:ascii="Helvetica Neue" w:hAnsi="Helvetica Neue" w:eastAsia="Helvetica Neue"/>
          <w:b w:val="0"/>
          <w:color w:val="141413"/>
          <w:sz w:val="20"/>
        </w:rPr>
        <w:t xml:space="preserve"> formats, bilingual support</w:t>
      </w:r>
    </w:p>
    <w:p>
      <w:pPr>
        <w:spacing w:after="40" w:line="384" w:lineRule="auto"/>
        <w:ind w:left="576"/>
      </w:pPr>
      <w:r>
        <w:rPr>
          <w:rFonts w:ascii="Helvetica Neue" w:hAnsi="Helvetica Neue" w:eastAsia="Helvetica Neue"/>
          <w:b/>
          <w:color w:val="C9644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41413"/>
          <w:sz w:val="20"/>
        </w:rPr>
        <w:t>Modular architecture: content-style separation, hot-pluggable themes, extensible brand customization</w:t>
      </w:r>
    </w:p>
    <w:p>
      <w:pPr>
        <w:spacing w:after="40" w:line="384" w:lineRule="auto"/>
        <w:ind w:left="576"/>
      </w:pPr>
      <w:r>
        <w:rPr>
          <w:rFonts w:ascii="Helvetica Neue" w:hAnsi="Helvetica Neue" w:eastAsia="Helvetica Neue"/>
          <w:b/>
          <w:color w:val="C9644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41413"/>
          <w:sz w:val="20"/>
        </w:rPr>
        <w:t>Tech stack: Python, Jinja2 templating, python-docx, Chrome Headless PDF rendering</w:t>
      </w:r>
    </w:p>
    <w:p>
      <w:pPr>
        <w:spacing w:after="40" w:line="384" w:lineRule="auto"/>
        <w:ind w:left="576"/>
      </w:pPr>
      <w:r>
        <w:rPr>
          <w:rFonts w:ascii="Helvetica Neue" w:hAnsi="Helvetica Neue" w:eastAsia="Helvetica Neue"/>
          <w:b/>
          <w:color w:val="C9644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41413"/>
          <w:sz w:val="20"/>
        </w:rPr>
        <w:t>Full style resume board for me: 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6" w:space="4" w:color="141413"/>
        </w:pBdr>
      </w:pPr>
      <w:r>
        <w:rPr>
          <w:rFonts w:ascii="Helvetica Neue" w:hAnsi="Helvetica Neue" w:eastAsia="Helvetica Neue"/>
          <w:b/>
          <w:color w:val="141413"/>
          <w:sz w:val="40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/>
          <w:color w:val="141413"/>
          <w:sz w:val="28"/>
        </w:rPr>
        <w:t>ShenZhen JetIO Technology Co., Ltd.</w:t>
      </w:r>
      <w:r>
        <w:rPr>
          <w:rFonts w:ascii="Helvetica Neue" w:hAnsi="Helvetica Neue" w:eastAsia="Helvetica Neue"/>
          <w:b w:val="0"/>
          <w:color w:val="5E5D59"/>
          <w:sz w:val="20"/>
        </w:rPr>
        <w:t xml:space="preserve">    Oct 2024 – Present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C96442"/>
          <w:sz w:val="22"/>
        </w:rPr>
        <w:t>DevOps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5E5D59"/>
          <w:sz w:val="20"/>
        </w:rPr>
        <w:t xml:space="preserve">Coordinating </w:t>
      </w:r>
      <w:r>
        <w:rPr>
          <w:rFonts w:ascii="Helvetica Neue" w:hAnsi="Helvetica Neue" w:eastAsia="Helvetica Neue"/>
          <w:b/>
          <w:color w:val="5E5D59"/>
          <w:sz w:val="20"/>
        </w:rPr>
        <w:t>7 parallel projects</w:t>
      </w:r>
      <w:r>
        <w:rPr>
          <w:rFonts w:ascii="Helvetica Neue" w:hAnsi="Helvetica Neue" w:eastAsia="Helvetica Neue"/>
          <w:b w:val="0"/>
          <w:color w:val="5E5D59"/>
          <w:sz w:val="20"/>
        </w:rPr>
        <w:t xml:space="preserve"> (BMAAS/Terraform/Image Factory/CloudStack/K8s/IT Support/JetDev), leading architecture decisions and tech selection, delivering </w:t>
      </w:r>
      <w:r>
        <w:rPr>
          <w:rFonts w:ascii="Helvetica Neue" w:hAnsi="Helvetica Neue" w:eastAsia="Helvetica Neue"/>
          <w:b/>
          <w:color w:val="5E5D59"/>
          <w:sz w:val="20"/>
        </w:rPr>
        <w:t>5+ customer sites</w:t>
      </w:r>
      <w:r>
        <w:rPr>
          <w:rFonts w:ascii="Helvetica Neue" w:hAnsi="Helvetica Neue" w:eastAsia="Helvetica Neue"/>
          <w:b w:val="0"/>
          <w:color w:val="5E5D59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41413"/>
          <w:sz w:val="20"/>
        </w:rPr>
        <w:t>▸ Kubernetes Platform Engineering</w:t>
      </w:r>
    </w:p>
    <w:p>
      <w:pPr>
        <w:spacing w:after="40" w:line="384" w:lineRule="auto"/>
        <w:ind w:left="720"/>
      </w:pPr>
      <w:r>
        <w:rPr>
          <w:rFonts w:ascii="Helvetica Neue" w:hAnsi="Helvetica Neue" w:eastAsia="Helvetica Neue"/>
          <w:b/>
          <w:color w:val="C9644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41413"/>
          <w:sz w:val="20"/>
        </w:rPr>
        <w:t>Built K8s on CloudStack from scratch: hybrid architecture (control plane on VMs + workloads on K8s), etcd HA, Calico CNI, CSI integration</w:t>
      </w:r>
    </w:p>
    <w:p>
      <w:pPr>
        <w:spacing w:after="40" w:line="384" w:lineRule="auto"/>
        <w:ind w:left="720"/>
      </w:pPr>
      <w:r>
        <w:rPr>
          <w:rFonts w:ascii="Helvetica Neue" w:hAnsi="Helvetica Neue" w:eastAsia="Helvetica Neue"/>
          <w:b/>
          <w:color w:val="C9644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41413"/>
          <w:sz w:val="20"/>
        </w:rPr>
        <w:t>Established ArgoCD GitOps conventions: Git repo separation, Helm versioning, environment promotion flow, migrated to 'Git PR is deployment'</w:t>
      </w:r>
    </w:p>
    <w:p>
      <w:pPr>
        <w:spacing w:after="40" w:line="384" w:lineRule="auto"/>
        <w:ind w:left="720"/>
      </w:pPr>
      <w:r>
        <w:rPr>
          <w:rFonts w:ascii="Helvetica Neue" w:hAnsi="Helvetica Neue" w:eastAsia="Helvetica Neue"/>
          <w:b/>
          <w:color w:val="C9644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41413"/>
          <w:sz w:val="20"/>
        </w:rPr>
        <w:t>Core service migration: JumpServer Helm Chart migration (Cert-Manager SSL); JFrog Artifactory HA architecture design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41413"/>
          <w:sz w:val="20"/>
        </w:rPr>
        <w:t>▸ CloudStack Private Cloud</w:t>
      </w:r>
    </w:p>
    <w:p>
      <w:pPr>
        <w:spacing w:after="40" w:line="384" w:lineRule="auto"/>
        <w:ind w:left="720"/>
      </w:pPr>
      <w:r>
        <w:rPr>
          <w:rFonts w:ascii="Helvetica Neue" w:hAnsi="Helvetica Neue" w:eastAsia="Helvetica Neue"/>
          <w:b/>
          <w:color w:val="C9644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41413"/>
          <w:sz w:val="20"/>
        </w:rPr>
        <w:t xml:space="preserve">ZFS performance tuning: IOPS </w:t>
      </w:r>
      <w:r>
        <w:rPr>
          <w:rFonts w:ascii="Helvetica Neue" w:hAnsi="Helvetica Neue" w:eastAsia="Helvetica Neue"/>
          <w:b/>
          <w:color w:val="141413"/>
          <w:sz w:val="20"/>
        </w:rPr>
        <w:t>230k → 800k</w:t>
      </w:r>
      <w:r>
        <w:rPr>
          <w:rFonts w:ascii="Helvetica Neue" w:hAnsi="Helvetica Neue" w:eastAsia="Helvetica Neue"/>
          <w:b w:val="0"/>
          <w:color w:val="141413"/>
          <w:sz w:val="20"/>
        </w:rPr>
        <w:t xml:space="preserve">; fixed DRBD heartbeat parameters for </w:t>
      </w:r>
      <w:r>
        <w:rPr>
          <w:rFonts w:ascii="Helvetica Neue" w:hAnsi="Helvetica Neue" w:eastAsia="Helvetica Neue"/>
          <w:b/>
          <w:color w:val="141413"/>
          <w:sz w:val="20"/>
        </w:rPr>
        <w:t>7×24 stability</w:t>
      </w:r>
    </w:p>
    <w:p>
      <w:pPr>
        <w:spacing w:after="40" w:line="384" w:lineRule="auto"/>
        <w:ind w:left="720"/>
      </w:pPr>
      <w:r>
        <w:rPr>
          <w:rFonts w:ascii="Helvetica Neue" w:hAnsi="Helvetica Neue" w:eastAsia="Helvetica Neue"/>
          <w:b/>
          <w:color w:val="C9644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41413"/>
          <w:sz w:val="20"/>
        </w:rPr>
        <w:t>Troubleshot critical issues: VM creation failure, migration interruption, read-only mode trigger, with root cause analysis and patch submission</w:t>
      </w:r>
    </w:p>
    <w:p>
      <w:pPr>
        <w:spacing w:after="40" w:line="384" w:lineRule="auto"/>
        <w:ind w:left="720"/>
      </w:pPr>
      <w:r>
        <w:rPr>
          <w:rFonts w:ascii="Helvetica Neue" w:hAnsi="Helvetica Neue" w:eastAsia="Helvetica Neue"/>
          <w:b/>
          <w:color w:val="C9644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41413"/>
          <w:sz w:val="20"/>
        </w:rPr>
        <w:t xml:space="preserve">Observability: Alert response reduced from </w:t>
      </w:r>
      <w:r>
        <w:rPr>
          <w:rFonts w:ascii="Helvetica Neue" w:hAnsi="Helvetica Neue" w:eastAsia="Helvetica Neue"/>
          <w:b/>
          <w:color w:val="141413"/>
          <w:sz w:val="20"/>
        </w:rPr>
        <w:t>hours to minutes</w:t>
      </w:r>
      <w:r>
        <w:rPr>
          <w:rFonts w:ascii="Helvetica Neue" w:hAnsi="Helvetica Neue" w:eastAsia="Helvetica Neue"/>
          <w:b w:val="0"/>
          <w:color w:val="141413"/>
          <w:sz w:val="20"/>
        </w:rPr>
        <w:t>; launched Grafana capacity dashboards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41413"/>
          <w:sz w:val="20"/>
        </w:rPr>
        <w:t>▸ BMAAS Bare-Metal Automation</w:t>
      </w:r>
    </w:p>
    <w:p>
      <w:pPr>
        <w:spacing w:after="40" w:line="384" w:lineRule="auto"/>
        <w:ind w:left="720"/>
      </w:pPr>
      <w:r>
        <w:rPr>
          <w:rFonts w:ascii="Helvetica Neue" w:hAnsi="Helvetica Neue" w:eastAsia="Helvetica Neue"/>
          <w:b/>
          <w:color w:val="C9644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41413"/>
          <w:sz w:val="20"/>
        </w:rPr>
        <w:t>Extended Tinkerbell/HookOS: added Rescue mode, redfish-batch-ISO tool</w:t>
      </w:r>
    </w:p>
    <w:p>
      <w:pPr>
        <w:spacing w:after="40" w:line="384" w:lineRule="auto"/>
        <w:ind w:left="720"/>
      </w:pPr>
      <w:r>
        <w:rPr>
          <w:rFonts w:ascii="Helvetica Neue" w:hAnsi="Helvetica Neue" w:eastAsia="Helvetica Neue"/>
          <w:b/>
          <w:color w:val="C9644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41413"/>
          <w:sz w:val="20"/>
        </w:rPr>
        <w:t>cloud-init zero-touch provisioning: hostname/MTU/disk auto-configuration; x86/ARM64/C86 full-architecture delivery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41413"/>
          <w:sz w:val="20"/>
        </w:rPr>
        <w:t>▸ Image Factory (Packer)</w:t>
      </w:r>
    </w:p>
    <w:p>
      <w:pPr>
        <w:spacing w:after="40" w:line="384" w:lineRule="auto"/>
        <w:ind w:left="720"/>
      </w:pPr>
      <w:r>
        <w:rPr>
          <w:rFonts w:ascii="Helvetica Neue" w:hAnsi="Helvetica Neue" w:eastAsia="Helvetica Neue"/>
          <w:b/>
          <w:color w:val="C9644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41413"/>
          <w:sz w:val="20"/>
        </w:rPr>
        <w:t>5 OS × 3 architecture full-matrix builds; integrated Goss/Lynis/Trivy automated testing</w:t>
      </w:r>
    </w:p>
    <w:p>
      <w:pPr>
        <w:spacing w:after="40" w:line="384" w:lineRule="auto"/>
        <w:ind w:left="720"/>
      </w:pPr>
      <w:r>
        <w:rPr>
          <w:rFonts w:ascii="Helvetica Neue" w:hAnsi="Helvetica Neue" w:eastAsia="Helvetica Neue"/>
          <w:b/>
          <w:color w:val="C9644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41413"/>
          <w:sz w:val="20"/>
        </w:rPr>
        <w:t>Localization enablement: Anolis OS on ARM (ZFS/DRBD HA integration), UOS on Hygon C86</w:t>
      </w:r>
    </w:p>
    <w:p>
      <w:pPr>
        <w:spacing w:after="40" w:line="384" w:lineRule="auto"/>
        <w:ind w:left="720"/>
      </w:pPr>
      <w:r>
        <w:rPr>
          <w:rFonts w:ascii="Helvetica Neue" w:hAnsi="Helvetica Neue" w:eastAsia="Helvetica Neue"/>
          <w:b/>
          <w:color w:val="C9644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41413"/>
          <w:sz w:val="20"/>
        </w:rPr>
        <w:t xml:space="preserve">Pipeline zero failures for </w:t>
      </w:r>
      <w:r>
        <w:rPr>
          <w:rFonts w:ascii="Helvetica Neue" w:hAnsi="Helvetica Neue" w:eastAsia="Helvetica Neue"/>
          <w:b/>
          <w:color w:val="141413"/>
          <w:sz w:val="20"/>
        </w:rPr>
        <w:t>30+ days</w:t>
      </w:r>
      <w:r>
        <w:rPr>
          <w:rFonts w:ascii="Helvetica Neue" w:hAnsi="Helvetica Neue" w:eastAsia="Helvetica Neue"/>
          <w:b w:val="0"/>
          <w:color w:val="141413"/>
          <w:sz w:val="20"/>
        </w:rPr>
        <w:t xml:space="preserve">, efficiency improved </w:t>
      </w:r>
      <w:r>
        <w:rPr>
          <w:rFonts w:ascii="Helvetica Neue" w:hAnsi="Helvetica Neue" w:eastAsia="Helvetica Neue"/>
          <w:b/>
          <w:color w:val="141413"/>
          <w:sz w:val="20"/>
        </w:rPr>
        <w:t>3.2×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41413"/>
          <w:sz w:val="20"/>
        </w:rPr>
        <w:t>▸ JetDev Toolchain (Patent &amp; Copyright)</w:t>
      </w:r>
    </w:p>
    <w:p>
      <w:pPr>
        <w:spacing w:after="40" w:line="384" w:lineRule="auto"/>
        <w:ind w:left="720"/>
      </w:pPr>
      <w:r>
        <w:rPr>
          <w:rFonts w:ascii="Helvetica Neue" w:hAnsi="Helvetica Neue" w:eastAsia="Helvetica Neue"/>
          <w:b/>
          <w:color w:val="C9644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41413"/>
          <w:sz w:val="20"/>
        </w:rPr>
        <w:t>Built one-stop DevOps toolbox: integrated Ansible/Terraform/Packer/GitLab Runner</w:t>
      </w:r>
    </w:p>
    <w:p>
      <w:pPr>
        <w:spacing w:after="40" w:line="384" w:lineRule="auto"/>
        <w:ind w:left="720"/>
      </w:pPr>
      <w:r>
        <w:rPr>
          <w:rFonts w:ascii="Helvetica Neue" w:hAnsi="Helvetica Neue" w:eastAsia="Helvetica Neue"/>
          <w:b/>
          <w:color w:val="C9644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41413"/>
          <w:sz w:val="20"/>
        </w:rPr>
        <w:t xml:space="preserve">Ansible Role scaffold generation time reduced by </w:t>
      </w:r>
      <w:r>
        <w:rPr>
          <w:rFonts w:ascii="Helvetica Neue" w:hAnsi="Helvetica Neue" w:eastAsia="Helvetica Neue"/>
          <w:b/>
          <w:color w:val="141413"/>
          <w:sz w:val="20"/>
        </w:rPr>
        <w:t>80%</w:t>
      </w:r>
    </w:p>
    <w:p>
      <w:pPr>
        <w:spacing w:after="40" w:line="384" w:lineRule="auto"/>
        <w:ind w:left="720"/>
      </w:pPr>
      <w:r>
        <w:rPr>
          <w:rFonts w:ascii="Helvetica Neue" w:hAnsi="Helvetica Neue" w:eastAsia="Helvetica Neue"/>
          <w:b/>
          <w:color w:val="C9644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41413"/>
          <w:sz w:val="20"/>
        </w:rPr>
        <w:t xml:space="preserve">Filed </w:t>
      </w:r>
      <w:r>
        <w:rPr>
          <w:rFonts w:ascii="Helvetica Neue" w:hAnsi="Helvetica Neue" w:eastAsia="Helvetica Neue"/>
          <w:b/>
          <w:color w:val="141413"/>
          <w:sz w:val="20"/>
        </w:rPr>
        <w:t>Invention Patent CN121635905A</w:t>
      </w:r>
      <w:r>
        <w:rPr>
          <w:rFonts w:ascii="Helvetica Neue" w:hAnsi="Helvetica Neue" w:eastAsia="Helvetica Neue"/>
          <w:b w:val="0"/>
          <w:color w:val="141413"/>
          <w:sz w:val="20"/>
        </w:rPr>
        <w:t xml:space="preserve">, </w:t>
      </w:r>
      <w:r>
        <w:rPr>
          <w:rFonts w:ascii="Helvetica Neue" w:hAnsi="Helvetica Neue" w:eastAsia="Helvetica Neue"/>
          <w:b/>
          <w:color w:val="141413"/>
          <w:sz w:val="20"/>
        </w:rPr>
        <w:t>Software Copyright 2025SR2538156</w:t>
      </w:r>
    </w:p>
    <w:p>
      <w:pPr>
        <w:spacing w:after="40" w:line="384" w:lineRule="auto"/>
        <w:ind w:left="720"/>
      </w:pPr>
      <w:r>
        <w:rPr>
          <w:rFonts w:ascii="Helvetica Neue" w:hAnsi="Helvetica Neue" w:eastAsia="Helvetica Neue"/>
          <w:b/>
          <w:color w:val="C9644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41413"/>
          <w:sz w:val="20"/>
        </w:rPr>
        <w:t>Adopted by ops and testing teams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141413"/>
          <w:sz w:val="28"/>
        </w:rPr>
        <w:t>Kyndryl Shenzhen (IBM Spin-off)</w:t>
      </w:r>
      <w:r>
        <w:rPr>
          <w:rFonts w:ascii="Helvetica Neue" w:hAnsi="Helvetica Neue" w:eastAsia="Helvetica Neue"/>
          <w:b w:val="0"/>
          <w:color w:val="5E5D59"/>
          <w:sz w:val="20"/>
        </w:rPr>
        <w:t xml:space="preserve">    Sep 2021 – Aug 2024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C96442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5E5D59"/>
          <w:sz w:val="20"/>
        </w:rPr>
        <w:t>Work identical to IBM: 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141413"/>
          <w:sz w:val="28"/>
        </w:rPr>
        <w:t>IBM Shenzhen</w:t>
      </w:r>
      <w:r>
        <w:rPr>
          <w:rFonts w:ascii="Helvetica Neue" w:hAnsi="Helvetica Neue" w:eastAsia="Helvetica Neue"/>
          <w:b w:val="0"/>
          <w:color w:val="5E5D59"/>
          <w:sz w:val="20"/>
        </w:rPr>
        <w:t xml:space="preserve">    Mar 2017 – Sep 2021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C96442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5E5D59"/>
          <w:sz w:val="20"/>
        </w:rPr>
        <w:t>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41413"/>
          <w:sz w:val="20"/>
        </w:rPr>
        <w:t>▸ Automated Operations System</w:t>
      </w:r>
    </w:p>
    <w:p>
      <w:pPr>
        <w:spacing w:after="40" w:line="384" w:lineRule="auto"/>
        <w:ind w:left="720"/>
      </w:pPr>
      <w:r>
        <w:rPr>
          <w:rFonts w:ascii="Helvetica Neue" w:hAnsi="Helvetica Neue" w:eastAsia="Helvetica Neue"/>
          <w:b/>
          <w:color w:val="C9644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41413"/>
          <w:sz w:val="20"/>
        </w:rPr>
        <w:t xml:space="preserve">Transformed team from "manual + scripts" to </w:t>
      </w:r>
      <w:r>
        <w:rPr>
          <w:rFonts w:ascii="Helvetica Neue" w:hAnsi="Helvetica Neue" w:eastAsia="Helvetica Neue"/>
          <w:b/>
          <w:color w:val="141413"/>
          <w:sz w:val="20"/>
        </w:rPr>
        <w:t>"local dev + automated build/test + one-click deploy/rollback"</w:t>
      </w:r>
    </w:p>
    <w:p>
      <w:pPr>
        <w:spacing w:after="40" w:line="384" w:lineRule="auto"/>
        <w:ind w:left="720"/>
      </w:pPr>
      <w:r>
        <w:rPr>
          <w:rFonts w:ascii="Helvetica Neue" w:hAnsi="Helvetica Neue" w:eastAsia="Helvetica Neue"/>
          <w:b/>
          <w:color w:val="C9644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41413"/>
          <w:sz w:val="20"/>
        </w:rPr>
        <w:t xml:space="preserve">Team ops efficiency </w:t>
      </w:r>
      <w:r>
        <w:rPr>
          <w:rFonts w:ascii="Helvetica Neue" w:hAnsi="Helvetica Neue" w:eastAsia="Helvetica Neue"/>
          <w:b/>
          <w:color w:val="141413"/>
          <w:sz w:val="20"/>
        </w:rPr>
        <w:t>+50%</w:t>
      </w:r>
      <w:r>
        <w:rPr>
          <w:rFonts w:ascii="Helvetica Neue" w:hAnsi="Helvetica Neue" w:eastAsia="Helvetica Neue"/>
          <w:b w:val="0"/>
          <w:color w:val="141413"/>
          <w:sz w:val="20"/>
        </w:rPr>
        <w:t xml:space="preserve">, quality </w:t>
      </w:r>
      <w:r>
        <w:rPr>
          <w:rFonts w:ascii="Helvetica Neue" w:hAnsi="Helvetica Neue" w:eastAsia="Helvetica Neue"/>
          <w:b/>
          <w:color w:val="141413"/>
          <w:sz w:val="20"/>
        </w:rPr>
        <w:t>+90%</w:t>
      </w:r>
      <w:r>
        <w:rPr>
          <w:rFonts w:ascii="Helvetica Neue" w:hAnsi="Helvetica Neue" w:eastAsia="Helvetica Neue"/>
          <w:b w:val="0"/>
          <w:color w:val="141413"/>
          <w:sz w:val="20"/>
        </w:rPr>
        <w:t>, human errors nearly eliminated</w:t>
      </w:r>
    </w:p>
    <w:p>
      <w:pPr>
        <w:spacing w:after="40" w:line="384" w:lineRule="auto"/>
        <w:ind w:left="720"/>
      </w:pPr>
      <w:r>
        <w:rPr>
          <w:rFonts w:ascii="Helvetica Neue" w:hAnsi="Helvetica Neue" w:eastAsia="Helvetica Neue"/>
          <w:b/>
          <w:color w:val="C9644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41413"/>
          <w:sz w:val="20"/>
        </w:rPr>
        <w:t xml:space="preserve">Customer app deployment time </w:t>
      </w:r>
      <w:r>
        <w:rPr>
          <w:rFonts w:ascii="Helvetica Neue" w:hAnsi="Helvetica Neue" w:eastAsia="Helvetica Neue"/>
          <w:b/>
          <w:color w:val="141413"/>
          <w:sz w:val="20"/>
        </w:rPr>
        <w:t>-80%</w:t>
      </w:r>
      <w:r>
        <w:rPr>
          <w:rFonts w:ascii="Helvetica Neue" w:hAnsi="Helvetica Neue" w:eastAsia="Helvetica Neue"/>
          <w:b w:val="0"/>
          <w:color w:val="141413"/>
          <w:sz w:val="20"/>
        </w:rPr>
        <w:t xml:space="preserve">, change request handling time </w:t>
      </w:r>
      <w:r>
        <w:rPr>
          <w:rFonts w:ascii="Helvetica Neue" w:hAnsi="Helvetica Neue" w:eastAsia="Helvetica Neue"/>
          <w:b/>
          <w:color w:val="141413"/>
          <w:sz w:val="20"/>
        </w:rPr>
        <w:t>-50%</w:t>
      </w:r>
    </w:p>
    <w:p>
      <w:pPr>
        <w:spacing w:after="40" w:line="384" w:lineRule="auto"/>
        <w:ind w:left="720"/>
      </w:pPr>
      <w:r>
        <w:rPr>
          <w:rFonts w:ascii="Helvetica Neue" w:hAnsi="Helvetica Neue" w:eastAsia="Helvetica Neue"/>
          <w:b/>
          <w:color w:val="C9644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41413"/>
          <w:sz w:val="20"/>
        </w:rPr>
        <w:t>Managed full DevOps toolchain: Chef/GitLab/Jenkins/Ansible Tower/UCD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41413"/>
          <w:sz w:val="20"/>
        </w:rPr>
        <w:t>▸ AWS Architecture Consulting</w:t>
      </w:r>
    </w:p>
    <w:p>
      <w:pPr>
        <w:spacing w:after="40" w:line="384" w:lineRule="auto"/>
        <w:ind w:left="720"/>
      </w:pPr>
      <w:r>
        <w:rPr>
          <w:rFonts w:ascii="Helvetica Neue" w:hAnsi="Helvetica Neue" w:eastAsia="Helvetica Neue"/>
          <w:b/>
          <w:color w:val="C9644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41413"/>
          <w:sz w:val="20"/>
        </w:rPr>
        <w:t xml:space="preserve">Designed global architecture for North America customer: </w:t>
      </w:r>
      <w:r>
        <w:rPr>
          <w:rFonts w:ascii="Helvetica Neue" w:hAnsi="Helvetica Neue" w:eastAsia="Helvetica Neue"/>
          <w:b/>
          <w:color w:val="141413"/>
          <w:sz w:val="20"/>
        </w:rPr>
        <w:t>ECS → EKS</w:t>
      </w:r>
      <w:r>
        <w:rPr>
          <w:rFonts w:ascii="Helvetica Neue" w:hAnsi="Helvetica Neue" w:eastAsia="Helvetica Neue"/>
          <w:b w:val="0"/>
          <w:color w:val="141413"/>
          <w:sz w:val="20"/>
        </w:rPr>
        <w:t xml:space="preserve"> cluster migration, Global Accelerator for traffic offload</w:t>
      </w:r>
    </w:p>
    <w:p>
      <w:pPr>
        <w:spacing w:after="40" w:line="384" w:lineRule="auto"/>
        <w:ind w:left="720"/>
      </w:pPr>
      <w:r>
        <w:rPr>
          <w:rFonts w:ascii="Helvetica Neue" w:hAnsi="Helvetica Neue" w:eastAsia="Helvetica Neue"/>
          <w:b/>
          <w:color w:val="C9644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41413"/>
          <w:sz w:val="20"/>
        </w:rPr>
        <w:t>Separated storage and database layers, pre-peak horizontal scaling, resolved cross-region latency and high costs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41413"/>
          <w:sz w:val="20"/>
        </w:rPr>
        <w:t>▸ Team &amp; Achievements</w:t>
      </w:r>
    </w:p>
    <w:p>
      <w:pPr>
        <w:spacing w:after="40" w:line="384" w:lineRule="auto"/>
        <w:ind w:left="720"/>
      </w:pPr>
      <w:r>
        <w:rPr>
          <w:rFonts w:ascii="Helvetica Neue" w:hAnsi="Helvetica Neue" w:eastAsia="Helvetica Neue"/>
          <w:b/>
          <w:color w:val="C96442"/>
          <w:sz w:val="20"/>
        </w:rPr>
        <w:t xml:space="preserve">•  </w:t>
      </w:r>
      <w:r>
        <w:rPr>
          <w:rFonts w:ascii="Helvetica Neue" w:hAnsi="Helvetica Neue" w:eastAsia="Helvetica Neue"/>
          <w:b/>
          <w:color w:val="141413"/>
          <w:sz w:val="20"/>
        </w:rPr>
        <w:t>6 consecutive years</w:t>
      </w:r>
      <w:r>
        <w:rPr>
          <w:rFonts w:ascii="Helvetica Neue" w:hAnsi="Helvetica Neue" w:eastAsia="Helvetica Neue"/>
          <w:b w:val="0"/>
          <w:color w:val="141413"/>
          <w:sz w:val="20"/>
        </w:rPr>
        <w:t xml:space="preserve"> of "Exceed Expectation" annual performance rating</w:t>
      </w:r>
    </w:p>
    <w:p>
      <w:pPr>
        <w:spacing w:after="40" w:line="384" w:lineRule="auto"/>
        <w:ind w:left="720"/>
      </w:pPr>
      <w:r>
        <w:rPr>
          <w:rFonts w:ascii="Helvetica Neue" w:hAnsi="Helvetica Neue" w:eastAsia="Helvetica Neue"/>
          <w:b/>
          <w:color w:val="C9644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41413"/>
          <w:sz w:val="20"/>
        </w:rPr>
        <w:t xml:space="preserve">Managed </w:t>
      </w:r>
      <w:r>
        <w:rPr>
          <w:rFonts w:ascii="Helvetica Neue" w:hAnsi="Helvetica Neue" w:eastAsia="Helvetica Neue"/>
          <w:b/>
          <w:color w:val="141413"/>
          <w:sz w:val="20"/>
        </w:rPr>
        <w:t>4-10 person</w:t>
      </w:r>
      <w:r>
        <w:rPr>
          <w:rFonts w:ascii="Helvetica Neue" w:hAnsi="Helvetica Neue" w:eastAsia="Helvetica Neue"/>
          <w:b w:val="0"/>
          <w:color w:val="141413"/>
          <w:sz w:val="20"/>
        </w:rPr>
        <w:t xml:space="preserve"> cross-cultural team (China/India), led technical interviews and capability building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141413"/>
          <w:sz w:val="28"/>
        </w:rPr>
        <w:t>Tianjin NNIT Technology Co., Ltd.</w:t>
      </w:r>
      <w:r>
        <w:rPr>
          <w:rFonts w:ascii="Helvetica Neue" w:hAnsi="Helvetica Neue" w:eastAsia="Helvetica Neue"/>
          <w:b w:val="0"/>
          <w:color w:val="5E5D59"/>
          <w:sz w:val="20"/>
        </w:rPr>
        <w:t xml:space="preserve">    May 2016 – Mar 2017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C96442"/>
          <w:sz w:val="22"/>
        </w:rPr>
        <w:t>Change Service Delivery Manager (ITIL / GxP Compliance)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141413"/>
          <w:sz w:val="20"/>
        </w:rPr>
        <w:t>▸ Change Management</w:t>
      </w:r>
    </w:p>
    <w:p>
      <w:pPr>
        <w:spacing w:after="40" w:line="384" w:lineRule="auto"/>
        <w:ind w:left="720"/>
      </w:pPr>
      <w:r>
        <w:rPr>
          <w:rFonts w:ascii="Helvetica Neue" w:hAnsi="Helvetica Neue" w:eastAsia="Helvetica Neue"/>
          <w:b/>
          <w:color w:val="C9644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41413"/>
          <w:sz w:val="20"/>
        </w:rPr>
        <w:t>Reviewed RFC change requests: business need, risk assessment, execution plan, rollback plan - end-to-end governance</w:t>
      </w:r>
    </w:p>
    <w:p>
      <w:pPr>
        <w:spacing w:after="40" w:line="384" w:lineRule="auto"/>
        <w:ind w:left="720"/>
      </w:pPr>
      <w:r>
        <w:rPr>
          <w:rFonts w:ascii="Helvetica Neue" w:hAnsi="Helvetica Neue" w:eastAsia="Helvetica Neue"/>
          <w:b/>
          <w:color w:val="C96442"/>
          <w:sz w:val="20"/>
        </w:rPr>
        <w:t xml:space="preserve">•  </w:t>
      </w:r>
      <w:r>
        <w:rPr>
          <w:rFonts w:ascii="Helvetica Neue" w:hAnsi="Helvetica Neue" w:eastAsia="Helvetica Neue"/>
          <w:b/>
          <w:color w:val="141413"/>
          <w:sz w:val="20"/>
        </w:rPr>
        <w:t>GxP (Good Laboratory Practice)</w:t>
      </w:r>
      <w:r>
        <w:rPr>
          <w:rFonts w:ascii="Helvetica Neue" w:hAnsi="Helvetica Neue" w:eastAsia="Helvetica Neue"/>
          <w:b w:val="0"/>
          <w:color w:val="141413"/>
          <w:sz w:val="20"/>
        </w:rPr>
        <w:t xml:space="preserve"> compliance document audit, ensuring completeness and compliant signatures</w:t>
      </w:r>
    </w:p>
    <w:p>
      <w:pPr>
        <w:spacing w:after="40" w:line="384" w:lineRule="auto"/>
        <w:ind w:left="720"/>
      </w:pPr>
      <w:r>
        <w:rPr>
          <w:rFonts w:ascii="Helvetica Neue" w:hAnsi="Helvetica Neue" w:eastAsia="Helvetica Neue"/>
          <w:b/>
          <w:color w:val="C9644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41413"/>
          <w:sz w:val="20"/>
        </w:rPr>
        <w:t xml:space="preserve">Rebuilt change management workflow with Excel templates + automation scripts, reducing workload by </w:t>
      </w:r>
      <w:r>
        <w:rPr>
          <w:rFonts w:ascii="Helvetica Neue" w:hAnsi="Helvetica Neue" w:eastAsia="Helvetica Neue"/>
          <w:b/>
          <w:color w:val="141413"/>
          <w:sz w:val="20"/>
        </w:rPr>
        <w:t>80%</w:t>
      </w:r>
    </w:p>
    <w:p>
      <w:pPr>
        <w:spacing w:after="40" w:line="384" w:lineRule="auto"/>
        <w:ind w:left="720"/>
      </w:pPr>
      <w:r>
        <w:rPr>
          <w:rFonts w:ascii="Helvetica Neue" w:hAnsi="Helvetica Neue" w:eastAsia="Helvetica Neue"/>
          <w:b/>
          <w:color w:val="C9644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41413"/>
          <w:sz w:val="20"/>
        </w:rPr>
        <w:t>Built monthly productivity report automation pipeline, improving management efficiency and PIR quality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141413"/>
          <w:sz w:val="28"/>
        </w:rPr>
        <w:t>DXC Technology (formerly CSC)</w:t>
      </w:r>
      <w:r>
        <w:rPr>
          <w:rFonts w:ascii="Helvetica Neue" w:hAnsi="Helvetica Neue" w:eastAsia="Helvetica Neue"/>
          <w:b w:val="0"/>
          <w:color w:val="5E5D59"/>
          <w:sz w:val="20"/>
        </w:rPr>
        <w:t xml:space="preserve">    Jun 2012 – May 2016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C96442"/>
          <w:sz w:val="22"/>
        </w:rPr>
        <w:t>WebHosting Team Lead / Operations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5E5D59"/>
          <w:sz w:val="20"/>
        </w:rPr>
        <w:t xml:space="preserve">Provided comprehensive middleware and JavaEE enterprise application operations for </w:t>
      </w:r>
      <w:r>
        <w:rPr>
          <w:rFonts w:ascii="Helvetica Neue" w:hAnsi="Helvetica Neue" w:eastAsia="Helvetica Neue"/>
          <w:b/>
          <w:color w:val="5E5D59"/>
          <w:sz w:val="20"/>
        </w:rPr>
        <w:t>AIA</w:t>
      </w:r>
      <w:r>
        <w:rPr>
          <w:rFonts w:ascii="Helvetica Neue" w:hAnsi="Helvetica Neue" w:eastAsia="Helvetica Neue"/>
          <w:b w:val="0"/>
          <w:color w:val="5E5D59"/>
          <w:sz w:val="20"/>
        </w:rPr>
        <w:t xml:space="preserve"> across multiple Asian regions.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41413"/>
          <w:sz w:val="20"/>
        </w:rPr>
        <w:t>▸ Team Leadership &amp; Automation</w:t>
      </w:r>
    </w:p>
    <w:p>
      <w:pPr>
        <w:spacing w:after="40" w:line="384" w:lineRule="auto"/>
        <w:ind w:left="720"/>
      </w:pPr>
      <w:r>
        <w:rPr>
          <w:rFonts w:ascii="Helvetica Neue" w:hAnsi="Helvetica Neue" w:eastAsia="Helvetica Neue"/>
          <w:b/>
          <w:color w:val="C9644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41413"/>
          <w:sz w:val="20"/>
        </w:rPr>
        <w:t xml:space="preserve">Led </w:t>
      </w:r>
      <w:r>
        <w:rPr>
          <w:rFonts w:ascii="Helvetica Neue" w:hAnsi="Helvetica Neue" w:eastAsia="Helvetica Neue"/>
          <w:b/>
          <w:color w:val="141413"/>
          <w:sz w:val="20"/>
        </w:rPr>
        <w:t>4-person international team</w:t>
      </w:r>
      <w:r>
        <w:rPr>
          <w:rFonts w:ascii="Helvetica Neue" w:hAnsi="Helvetica Neue" w:eastAsia="Helvetica Neue"/>
          <w:b w:val="0"/>
          <w:color w:val="141413"/>
          <w:sz w:val="20"/>
        </w:rPr>
        <w:t xml:space="preserve"> (China/India, promoted to Team Lead in Sep 2014), automation coverage increased from </w:t>
      </w:r>
      <w:r>
        <w:rPr>
          <w:rFonts w:ascii="Helvetica Neue" w:hAnsi="Helvetica Neue" w:eastAsia="Helvetica Neue"/>
          <w:b/>
          <w:color w:val="141413"/>
          <w:sz w:val="20"/>
        </w:rPr>
        <w:t>10% → 50%</w:t>
      </w:r>
    </w:p>
    <w:p>
      <w:pPr>
        <w:spacing w:after="40" w:line="384" w:lineRule="auto"/>
        <w:ind w:left="720"/>
      </w:pPr>
      <w:r>
        <w:rPr>
          <w:rFonts w:ascii="Helvetica Neue" w:hAnsi="Helvetica Neue" w:eastAsia="Helvetica Neue"/>
          <w:b/>
          <w:color w:val="C9644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41413"/>
          <w:sz w:val="20"/>
        </w:rPr>
        <w:t>Mentored India Offshore team members, built high-performance service platform, received customer commendation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41413"/>
          <w:sz w:val="20"/>
        </w:rPr>
        <w:t>▸ Key Projects</w:t>
      </w:r>
    </w:p>
    <w:p>
      <w:pPr>
        <w:spacing w:after="40" w:line="384" w:lineRule="auto"/>
        <w:ind w:left="720"/>
      </w:pPr>
      <w:r>
        <w:rPr>
          <w:rFonts w:ascii="Helvetica Neue" w:hAnsi="Helvetica Neue" w:eastAsia="Helvetica Neue"/>
          <w:b/>
          <w:color w:val="C9644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41413"/>
          <w:sz w:val="20"/>
        </w:rPr>
        <w:t xml:space="preserve">Led multi-site </w:t>
      </w:r>
      <w:r>
        <w:rPr>
          <w:rFonts w:ascii="Helvetica Neue" w:hAnsi="Helvetica Neue" w:eastAsia="Helvetica Neue"/>
          <w:b/>
          <w:color w:val="141413"/>
          <w:sz w:val="20"/>
        </w:rPr>
        <w:t>data center migration</w:t>
      </w:r>
      <w:r>
        <w:rPr>
          <w:rFonts w:ascii="Helvetica Neue" w:hAnsi="Helvetica Neue" w:eastAsia="Helvetica Neue"/>
          <w:b w:val="0"/>
          <w:color w:val="141413"/>
          <w:sz w:val="20"/>
        </w:rPr>
        <w:t>, website partition, and new system establishment</w:t>
      </w:r>
    </w:p>
    <w:p>
      <w:pPr>
        <w:spacing w:after="40" w:line="384" w:lineRule="auto"/>
        <w:ind w:left="720"/>
      </w:pPr>
      <w:r>
        <w:rPr>
          <w:rFonts w:ascii="Helvetica Neue" w:hAnsi="Helvetica Neue" w:eastAsia="Helvetica Neue"/>
          <w:b/>
          <w:color w:val="C9644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41413"/>
          <w:sz w:val="20"/>
        </w:rPr>
        <w:t xml:space="preserve">Led </w:t>
      </w:r>
      <w:r>
        <w:rPr>
          <w:rFonts w:ascii="Helvetica Neue" w:hAnsi="Helvetica Neue" w:eastAsia="Helvetica Neue"/>
          <w:b/>
          <w:color w:val="141413"/>
          <w:sz w:val="20"/>
        </w:rPr>
        <w:t>IBM WAS 6 → WAS 8</w:t>
      </w:r>
      <w:r>
        <w:rPr>
          <w:rFonts w:ascii="Helvetica Neue" w:hAnsi="Helvetica Neue" w:eastAsia="Helvetica Neue"/>
          <w:b w:val="0"/>
          <w:color w:val="141413"/>
          <w:sz w:val="20"/>
        </w:rPr>
        <w:t xml:space="preserve"> middleware cross-version upgrade migration</w:t>
      </w:r>
    </w:p>
    <w:p>
      <w:pPr>
        <w:spacing w:after="40" w:line="384" w:lineRule="auto"/>
        <w:ind w:left="720"/>
      </w:pPr>
      <w:r>
        <w:rPr>
          <w:rFonts w:ascii="Helvetica Neue" w:hAnsi="Helvetica Neue" w:eastAsia="Helvetica Neue"/>
          <w:b/>
          <w:color w:val="C9644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41413"/>
          <w:sz w:val="20"/>
        </w:rPr>
        <w:t>SSL certificate management, disaster recovery testing, Zabbix monitoring system maintenance</w:t>
      </w:r>
    </w:p>
    <w:p>
      <w:pPr>
        <w:spacing w:after="40" w:line="384" w:lineRule="auto"/>
        <w:ind w:left="720"/>
      </w:pPr>
      <w:r>
        <w:rPr>
          <w:rFonts w:ascii="Helvetica Neue" w:hAnsi="Helvetica Neue" w:eastAsia="Helvetica Neue"/>
          <w:b/>
          <w:color w:val="C96442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41413"/>
          <w:sz w:val="20"/>
        </w:rPr>
        <w:t xml:space="preserve">Developed automation scripts, team efficiency improved by </w:t>
      </w:r>
      <w:r>
        <w:rPr>
          <w:rFonts w:ascii="Helvetica Neue" w:hAnsi="Helvetica Neue" w:eastAsia="Helvetica Neue"/>
          <w:b/>
          <w:color w:val="141413"/>
          <w:sz w:val="20"/>
        </w:rPr>
        <w:t>20%</w:t>
      </w:r>
    </w:p>
    <w:p>
      <w:pPr>
        <w:spacing w:before="320" w:after="120" w:line="324" w:lineRule="auto"/>
        <w:jc w:val="left"/>
        <w:pBdr>
          <w:bottom w:val="single" w:sz="6" w:space="4" w:color="141413"/>
        </w:pBdr>
      </w:pPr>
      <w:r>
        <w:rPr>
          <w:rFonts w:ascii="Helvetica Neue" w:hAnsi="Helvetica Neue" w:eastAsia="Helvetica Neue"/>
          <w:b/>
          <w:color w:val="141413"/>
          <w:sz w:val="40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/>
          <w:color w:val="141413"/>
          <w:sz w:val="20"/>
        </w:rPr>
        <w:t>AWS SAA</w:t>
      </w:r>
      <w:r>
        <w:rPr>
          <w:rFonts w:ascii="Helvetica Neue" w:hAnsi="Helvetica Neue" w:eastAsia="Helvetica Neue"/>
          <w:b w:val="0"/>
          <w:color w:val="5E5D59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141413"/>
          <w:sz w:val="20"/>
        </w:rPr>
        <w:t>CKA</w:t>
      </w:r>
      <w:r>
        <w:rPr>
          <w:rFonts w:ascii="Helvetica Neue" w:hAnsi="Helvetica Neue" w:eastAsia="Helvetica Neue"/>
          <w:b w:val="0"/>
          <w:color w:val="5E5D59"/>
          <w:sz w:val="18"/>
        </w:rPr>
        <w:t xml:space="preserve"> (Aug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141413"/>
          <w:sz w:val="20"/>
        </w:rPr>
        <w:t>RHCE</w:t>
      </w:r>
      <w:r>
        <w:rPr>
          <w:rFonts w:ascii="Helvetica Neue" w:hAnsi="Helvetica Neue" w:eastAsia="Helvetica Neue"/>
          <w:b w:val="0"/>
          <w:color w:val="5E5D59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141413"/>
          <w:sz w:val="20"/>
        </w:rPr>
        <w:t>Azure Admin</w:t>
      </w:r>
      <w:r>
        <w:rPr>
          <w:rFonts w:ascii="Helvetica Neue" w:hAnsi="Helvetica Neue" w:eastAsia="Helvetica Neue"/>
          <w:b w:val="0"/>
          <w:color w:val="5E5D59"/>
          <w:sz w:val="18"/>
        </w:rPr>
        <w:t xml:space="preserve"> (Apr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141413"/>
          <w:sz w:val="20"/>
        </w:rPr>
        <w:t>Alibaba Cloud ACP</w:t>
      </w:r>
      <w:r>
        <w:rPr>
          <w:rFonts w:ascii="Helvetica Neue" w:hAnsi="Helvetica Neue" w:eastAsia="Helvetica Neue"/>
          <w:b w:val="0"/>
          <w:color w:val="5E5D59"/>
          <w:sz w:val="18"/>
        </w:rPr>
        <w:t xml:space="preserve"> (Jul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141413"/>
          <w:sz w:val="20"/>
        </w:rPr>
        <w:t>PMP</w:t>
      </w:r>
      <w:r>
        <w:rPr>
          <w:rFonts w:ascii="Helvetica Neue" w:hAnsi="Helvetica Neue" w:eastAsia="Helvetica Neue"/>
          <w:b w:val="0"/>
          <w:color w:val="5E5D59"/>
          <w:sz w:val="18"/>
        </w:rPr>
        <w:t xml:space="preserve"> (Nov 2017)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141413"/>
          <w:sz w:val="20"/>
        </w:rPr>
        <w:t>ITIL® Foundation</w:t>
      </w:r>
      <w:r>
        <w:rPr>
          <w:rFonts w:ascii="Helvetica Neue" w:hAnsi="Helvetica Neue" w:eastAsia="Helvetica Neue"/>
          <w:b w:val="0"/>
          <w:color w:val="5E5D59"/>
          <w:sz w:val="18"/>
        </w:rPr>
        <w:t xml:space="preserve"> (Feb 2017)</w:t>
      </w:r>
    </w:p>
    <w:p>
      <w:pPr>
        <w:spacing w:before="320" w:after="120" w:line="324" w:lineRule="auto"/>
        <w:jc w:val="left"/>
        <w:pBdr>
          <w:bottom w:val="single" w:sz="6" w:space="4" w:color="141413"/>
        </w:pBdr>
      </w:pPr>
      <w:r>
        <w:rPr>
          <w:rFonts w:ascii="Helvetica Neue" w:hAnsi="Helvetica Neue" w:eastAsia="Helvetica Neue"/>
          <w:b/>
          <w:color w:val="141413"/>
          <w:sz w:val="40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/>
          <w:color w:val="141413"/>
          <w:sz w:val="28"/>
        </w:rPr>
        <w:t>Tiangong University</w:t>
      </w:r>
      <w:r>
        <w:rPr>
          <w:rFonts w:ascii="Helvetica Neue" w:hAnsi="Helvetica Neue" w:eastAsia="Helvetica Neue"/>
          <w:b/>
          <w:color w:val="C96442"/>
          <w:sz w:val="20"/>
        </w:rPr>
        <w:t xml:space="preserve">  【Double First-Class】</w:t>
      </w:r>
      <w:r>
        <w:rPr>
          <w:rFonts w:ascii="Helvetica Neue" w:hAnsi="Helvetica Neue" w:eastAsia="Helvetica Neue"/>
          <w:b w:val="0"/>
          <w:color w:val="5E5D59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141413"/>
          <w:sz w:val="22"/>
        </w:rPr>
        <w:t>Bachelor of Software Engineering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