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64"/>
              </w:rPr>
              <w:t>Deli Qiao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201D1D"/>
                <w:sz w:val="28"/>
              </w:rPr>
              <w:t>DevOps / Platform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9A9898"/>
                <w:sz w:val="22"/>
              </w:rPr>
              <w:t>14 Years Infrastructure Automation · Multi-Cloud Platform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Shenzhen, China   ·   +86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4" w:space="4" w:color="646262"/>
        </w:pBdr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201D1D"/>
          <w:sz w:val="24"/>
        </w:rPr>
        <w:t>14 Years DevOps/SRE | IaC System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Full-Stack Automation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Built full-stack infrastructure automation from scratch covering bare-metal (BMAAS), private cloud, and multi-cloud environments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Patents &amp; Software Copyrights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Developed one-stop DevOps toolbox with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Invention Patent</w:t>
            </w: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 (CN121635905A) and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Software Copyright</w:t>
            </w: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 (2025SR2538156)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Localization Engineering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Completed full-chain localization for Anolis OS/UOS/OpenEuler, supporting x86/ARM64/C86 triple-architecture delivery</w:t>
            </w:r>
          </w:p>
        </w:tc>
        <w:tc>
          <w:tcPr>
            <w:tcW w:type="dxa" w:w="4819"/>
            <w:shd w:val="clear" w:color="auto" w:fill="302c2c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FDFCFC"/>
                <w:sz w:val="24"/>
              </w:rPr>
              <w:t>Professional Certifications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ZFS Storage Performance Tuning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IOPS 230k → 800k (3.5×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Image Factory Pipeline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Zero failures 30+ days, 3.2× efficiency gain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Private Cloud Platform Delivery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Bottom-up HA architecture, 5+ customer sites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Parallel Project Coordination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7 projects running simultaneously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2"/>
              </w:rPr>
              <w:t>Operations Efficiency (IBM Era)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2"/>
              </w:rPr>
              <w:t>Efficiency +50%, Quality +90%, Deploy time -80%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Patents &amp; Software Copyrights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Invention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JetDev Operations Toolchain Core Architecture</w:t>
            </w:r>
            <w:r>
              <w:rPr>
                <w:rFonts w:ascii="Helvetica Neue" w:hAnsi="Helvetica Neue" w:eastAsia="Helvetica Neue"/>
                <w:b w:val="0"/>
                <w:color w:val="007AFF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302c2c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Software Copyright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FDFCFC"/>
                <w:sz w:val="20"/>
              </w:rPr>
              <w:t>JetDev One-Stop DevOps Toolbox Platform</w:t>
            </w:r>
            <w:r>
              <w:rPr>
                <w:rFonts w:ascii="Helvetica Neue" w:hAnsi="Helvetica Neue" w:eastAsia="Helvetica Neue"/>
                <w:b w:val="0"/>
                <w:color w:val="007AFF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CloudStack · AWS · Alibaba Cloud · Huawei Cloud · CT Cloud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CONTAINER ORCHESTRATION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IAC AUTOMATION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Terraform (in-house Provider)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SECURITY &amp; COMPLIANCE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OPERATING SYSTEMS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Ubuntu · Anolis OS · UOS · OpenEuler (x86/ARM64/C86)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201D1D"/>
                <w:sz w:val="20"/>
              </w:rPr>
              <w:t>LANGUAGES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FDFCFC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FDFCFC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|  https://github.com/qiaodeli111/ResumeForge  Apr 2026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FDFCFC"/>
          <w:sz w:val="20"/>
        </w:rPr>
        <w:t>50+ brand design styles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FDFCFC"/>
          <w:sz w:val="20"/>
        </w:rPr>
        <w:t>HTML/PDF/DOCX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Tech stack: Python, Jinja2 templating, python-docx, Chrome Headless PDF rendering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Full style resume board for me: 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ShenZhen JetIO Technology Co., Ltd.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Oct 2024 – Present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DevOps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A9898"/>
          <w:sz w:val="20"/>
        </w:rPr>
        <w:t xml:space="preserve">Coordinating </w:t>
      </w:r>
      <w:r>
        <w:rPr>
          <w:rFonts w:ascii="Helvetica Neue" w:hAnsi="Helvetica Neue" w:eastAsia="Helvetica Neue"/>
          <w:b/>
          <w:color w:val="9A9898"/>
          <w:sz w:val="20"/>
        </w:rPr>
        <w:t>7 parallel projects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(BMAAS/Terraform/Image Factory/CloudStack/K8s/IT Support/JetDev), leading architecture decisions and tech selection, delivering </w:t>
      </w:r>
      <w:r>
        <w:rPr>
          <w:rFonts w:ascii="Helvetica Neue" w:hAnsi="Helvetica Neue" w:eastAsia="Helvetica Neue"/>
          <w:b/>
          <w:color w:val="9A9898"/>
          <w:sz w:val="20"/>
        </w:rPr>
        <w:t>5+ customer sites</w:t>
      </w:r>
      <w:r>
        <w:rPr>
          <w:rFonts w:ascii="Helvetica Neue" w:hAnsi="Helvetica Neue" w:eastAsia="Helvetica Neue"/>
          <w:b w:val="0"/>
          <w:color w:val="9A9898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Kubernetes Platform Engineering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Built K8s on CloudStack from scratch: hybrid architecture (control plane on VMs + workloads on K8s), etcd HA, Calico CNI, CSI integration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Established ArgoCD GitOps conventions: Git repo separation, Helm versioning, environment promotion flow, migrated to 'Git PR is deployment'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Core service migration: JumpServer Helm Chart migration (Cert-Manager SSL); JFrog Artifactory HA architecture design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CloudStack Private Cloud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ZFS performance tuning: IOPS </w:t>
      </w:r>
      <w:r>
        <w:rPr>
          <w:rFonts w:ascii="Helvetica Neue" w:hAnsi="Helvetica Neue" w:eastAsia="Helvetica Neue"/>
          <w:b/>
          <w:color w:val="FDFCFC"/>
          <w:sz w:val="20"/>
        </w:rPr>
        <w:t>230k → 800k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; fixed DRBD heartbeat parameters for </w:t>
      </w:r>
      <w:r>
        <w:rPr>
          <w:rFonts w:ascii="Helvetica Neue" w:hAnsi="Helvetica Neue" w:eastAsia="Helvetica Neue"/>
          <w:b/>
          <w:color w:val="FDFCFC"/>
          <w:sz w:val="20"/>
        </w:rPr>
        <w:t>7×24 stability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Troubleshot critical issues: VM creation failure, migration interruption, read-only mode trigger, with root cause analysis and patch submission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Observability: Alert response reduced from </w:t>
      </w:r>
      <w:r>
        <w:rPr>
          <w:rFonts w:ascii="Helvetica Neue" w:hAnsi="Helvetica Neue" w:eastAsia="Helvetica Neue"/>
          <w:b/>
          <w:color w:val="FDFCFC"/>
          <w:sz w:val="20"/>
        </w:rPr>
        <w:t>hours to minutes</w:t>
      </w:r>
      <w:r>
        <w:rPr>
          <w:rFonts w:ascii="Helvetica Neue" w:hAnsi="Helvetica Neue" w:eastAsia="Helvetica Neue"/>
          <w:b w:val="0"/>
          <w:color w:val="FDFCFC"/>
          <w:sz w:val="20"/>
        </w:rPr>
        <w:t>; launched Grafana capacity dashboards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BMAAS Bare-Metal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Extended Tinkerbell/HookOS: added Rescue mode, redfish-batch-ISO tool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cloud-init zero-touch provisioning: hostname/MTU/disk auto-configuration; x86/ARM64/C86 full-architecture delivery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Image Factory (Packer)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5 OS × 3 architecture full-matrix builds; integrated Goss/Lynis/Trivy automated testing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Localization enablement: Anolis OS on ARM (ZFS/DRBD HA integration), UOS on Hygon C86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Pipeline zero failures for </w:t>
      </w:r>
      <w:r>
        <w:rPr>
          <w:rFonts w:ascii="Helvetica Neue" w:hAnsi="Helvetica Neue" w:eastAsia="Helvetica Neue"/>
          <w:b/>
          <w:color w:val="FDFCFC"/>
          <w:sz w:val="20"/>
        </w:rPr>
        <w:t>30+ days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, efficiency improved </w:t>
      </w:r>
      <w:r>
        <w:rPr>
          <w:rFonts w:ascii="Helvetica Neue" w:hAnsi="Helvetica Neue" w:eastAsia="Helvetica Neue"/>
          <w:b/>
          <w:color w:val="FDFCFC"/>
          <w:sz w:val="20"/>
        </w:rPr>
        <w:t>3.2×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JetDev Toolchain (Patent &amp; Copyright)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Built one-stop DevOps toolbox: integrated Ansible/Terraform/Packer/GitLab Runner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Ansible Role scaffold generation time reduced by </w:t>
      </w:r>
      <w:r>
        <w:rPr>
          <w:rFonts w:ascii="Helvetica Neue" w:hAnsi="Helvetica Neue" w:eastAsia="Helvetica Neue"/>
          <w:b/>
          <w:color w:val="FDFCF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Filed </w:t>
      </w:r>
      <w:r>
        <w:rPr>
          <w:rFonts w:ascii="Helvetica Neue" w:hAnsi="Helvetica Neue" w:eastAsia="Helvetica Neue"/>
          <w:b/>
          <w:color w:val="FDFCFC"/>
          <w:sz w:val="20"/>
        </w:rPr>
        <w:t>Invention Patent CN121635905A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, </w:t>
      </w:r>
      <w:r>
        <w:rPr>
          <w:rFonts w:ascii="Helvetica Neue" w:hAnsi="Helvetica Neue" w:eastAsia="Helvetica Neue"/>
          <w:b/>
          <w:color w:val="FDFCFC"/>
          <w:sz w:val="20"/>
        </w:rPr>
        <w:t>Software Copyright 2025SR2538156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Adopted by ops and testing teams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Kyndryl Shenzhen (IBM Spin-off)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Sep 2021 – Aug 2024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A9898"/>
          <w:sz w:val="20"/>
        </w:rPr>
        <w:t>Work identical to IBM: 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IBM Shenzhen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Mar 2017 – Sep 2021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SRE Engineer (Toolchain) · Technical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A9898"/>
          <w:sz w:val="20"/>
        </w:rPr>
        <w:t>Maintained Software Defined Environment (SDE) platform, drove transformation from traditional ops to automated operations; served as Technical Lead for solution design, task allocation, and cross-region collaboration.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Automated Operations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Transformed team from "manual + scripts" to </w:t>
      </w:r>
      <w:r>
        <w:rPr>
          <w:rFonts w:ascii="Helvetica Neue" w:hAnsi="Helvetica Neue" w:eastAsia="Helvetica Neue"/>
          <w:b/>
          <w:color w:val="FDFCFC"/>
          <w:sz w:val="20"/>
        </w:rPr>
        <w:t>"local dev + automated build/test + one-click deploy/rollback"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Team ops efficiency </w:t>
      </w:r>
      <w:r>
        <w:rPr>
          <w:rFonts w:ascii="Helvetica Neue" w:hAnsi="Helvetica Neue" w:eastAsia="Helvetica Neue"/>
          <w:b/>
          <w:color w:val="FDFCFC"/>
          <w:sz w:val="20"/>
        </w:rPr>
        <w:t>+50%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, quality </w:t>
      </w:r>
      <w:r>
        <w:rPr>
          <w:rFonts w:ascii="Helvetica Neue" w:hAnsi="Helvetica Neue" w:eastAsia="Helvetica Neue"/>
          <w:b/>
          <w:color w:val="FDFCFC"/>
          <w:sz w:val="20"/>
        </w:rPr>
        <w:t>+90%</w:t>
      </w:r>
      <w:r>
        <w:rPr>
          <w:rFonts w:ascii="Helvetica Neue" w:hAnsi="Helvetica Neue" w:eastAsia="Helvetica Neue"/>
          <w:b w:val="0"/>
          <w:color w:val="FDFCFC"/>
          <w:sz w:val="20"/>
        </w:rPr>
        <w:t>, human errors nearly eliminated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Customer app deployment time </w:t>
      </w:r>
      <w:r>
        <w:rPr>
          <w:rFonts w:ascii="Helvetica Neue" w:hAnsi="Helvetica Neue" w:eastAsia="Helvetica Neue"/>
          <w:b/>
          <w:color w:val="FDFCFC"/>
          <w:sz w:val="20"/>
        </w:rPr>
        <w:t>-80%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, change request handling time </w:t>
      </w:r>
      <w:r>
        <w:rPr>
          <w:rFonts w:ascii="Helvetica Neue" w:hAnsi="Helvetica Neue" w:eastAsia="Helvetica Neue"/>
          <w:b/>
          <w:color w:val="FDFCFC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Managed full DevOps toolchain: Chef/GitLab/Jenkins/Ansible Tower/UCD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AWS Architecture Consulting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Designed global architecture for North America customer: </w:t>
      </w:r>
      <w:r>
        <w:rPr>
          <w:rFonts w:ascii="Helvetica Neue" w:hAnsi="Helvetica Neue" w:eastAsia="Helvetica Neue"/>
          <w:b/>
          <w:color w:val="FDFCFC"/>
          <w:sz w:val="20"/>
        </w:rPr>
        <w:t>ECS → EKS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cluster migration, Global Accelerator for traffic offload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Separated storage and database layers, pre-peak horizontal scaling, resolved cross-region latency and high costs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Team &amp; Achievements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DFCFC"/>
          <w:sz w:val="20"/>
        </w:rPr>
        <w:t>6 consecutive years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of "Exceed Expectation" annual performance rating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Managed </w:t>
      </w:r>
      <w:r>
        <w:rPr>
          <w:rFonts w:ascii="Helvetica Neue" w:hAnsi="Helvetica Neue" w:eastAsia="Helvetica Neue"/>
          <w:b/>
          <w:color w:val="FDFCFC"/>
          <w:sz w:val="20"/>
        </w:rPr>
        <w:t>4-10 person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cross-cultural team (China/India), led technical interviews and capability building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Tianjin NNIT Technology Co., Ltd.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May 2016 – Mar 2017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Change Service Delivery Manager (ITIL / GxP Compliance)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Change Management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Reviewed RFC change requests: business need, risk assessment, execution plan, rollback plan - end-to-end governance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/>
          <w:color w:val="FDFCFC"/>
          <w:sz w:val="20"/>
        </w:rPr>
        <w:t>GxP (Good Laboratory Practice)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compliance document audit, ensuring completeness and compliant signatures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Rebuilt change management workflow with Excel templates + automation scripts, reducing workload by </w:t>
      </w:r>
      <w:r>
        <w:rPr>
          <w:rFonts w:ascii="Helvetica Neue" w:hAnsi="Helvetica Neue" w:eastAsia="Helvetica Neue"/>
          <w:b/>
          <w:color w:val="FDFCF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Built monthly productivity report automation pipeline, improving management efficiency and PIR quality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FDFCFC"/>
          <w:sz w:val="28"/>
        </w:rPr>
        <w:t>DXC Technology (formerly CSC)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Jun 2012 – May 2016 | Tianjin</w:t>
      </w:r>
    </w:p>
    <w:p>
      <w:pPr>
        <w:spacing w:after="80"/>
      </w:pPr>
      <w:r>
        <w:rPr>
          <w:rFonts w:ascii="Helvetica Neue" w:hAnsi="Helvetica Neue" w:eastAsia="Helvetica Neue"/>
          <w:b/>
          <w:color w:val="201D1D"/>
          <w:sz w:val="22"/>
        </w:rPr>
        <w:t>WebHosting Team Lead / Operations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9A9898"/>
          <w:sz w:val="20"/>
        </w:rPr>
        <w:t xml:space="preserve">Provided comprehensive middleware and JavaEE enterprise application operations for </w:t>
      </w:r>
      <w:r>
        <w:rPr>
          <w:rFonts w:ascii="Helvetica Neue" w:hAnsi="Helvetica Neue" w:eastAsia="Helvetica Neue"/>
          <w:b/>
          <w:color w:val="9A9898"/>
          <w:sz w:val="20"/>
        </w:rPr>
        <w:t>AIA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across multiple Asian regions.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Team Leadership &amp; Automation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DFCFC"/>
          <w:sz w:val="20"/>
        </w:rPr>
        <w:t>4-person international team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(China/India, promoted to Team Lead in Sep 2014), automation coverage increased from </w:t>
      </w:r>
      <w:r>
        <w:rPr>
          <w:rFonts w:ascii="Helvetica Neue" w:hAnsi="Helvetica Neue" w:eastAsia="Helvetica Neue"/>
          <w:b/>
          <w:color w:val="FDFCFC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Mentored India Offshore team members, built high-performance service platform, received customer commendation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FDFCFC"/>
          <w:sz w:val="20"/>
        </w:rPr>
        <w:t>▸ Key Projects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Led multi-site </w:t>
      </w:r>
      <w:r>
        <w:rPr>
          <w:rFonts w:ascii="Helvetica Neue" w:hAnsi="Helvetica Neue" w:eastAsia="Helvetica Neue"/>
          <w:b/>
          <w:color w:val="FDFCFC"/>
          <w:sz w:val="20"/>
        </w:rPr>
        <w:t>data center migration</w:t>
      </w:r>
      <w:r>
        <w:rPr>
          <w:rFonts w:ascii="Helvetica Neue" w:hAnsi="Helvetica Neue" w:eastAsia="Helvetica Neue"/>
          <w:b w:val="0"/>
          <w:color w:val="FDFCFC"/>
          <w:sz w:val="20"/>
        </w:rPr>
        <w:t>, website partition, and new system establishment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Led </w:t>
      </w:r>
      <w:r>
        <w:rPr>
          <w:rFonts w:ascii="Helvetica Neue" w:hAnsi="Helvetica Neue" w:eastAsia="Helvetica Neue"/>
          <w:b/>
          <w:color w:val="FDFCFC"/>
          <w:sz w:val="20"/>
        </w:rPr>
        <w:t>IBM WAS 6 → WAS 8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 middleware cross-version upgrade migration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>SSL certificate management, disaster recovery testing, Zabbix monitoring system maintenance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FDFCFC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FDFCFC"/>
          <w:sz w:val="20"/>
        </w:rPr>
        <w:t xml:space="preserve">Developed automation scripts, team efficiency improved by </w:t>
      </w:r>
      <w:r>
        <w:rPr>
          <w:rFonts w:ascii="Helvetica Neue" w:hAnsi="Helvetica Neue" w:eastAsia="Helvetica Neue"/>
          <w:b/>
          <w:color w:val="FDFCFC"/>
          <w:sz w:val="20"/>
        </w:rPr>
        <w:t>20%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FDFCFC"/>
          <w:sz w:val="20"/>
        </w:rPr>
        <w:t>AWS SAA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CKA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(Aug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RHCE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Azure Admin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(Apr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Alibaba Cloud ACP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(Jul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PMP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(Nov 2017)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FDFCFC"/>
          <w:sz w:val="20"/>
        </w:rPr>
        <w:t>ITIL® Foundation</w:t>
      </w:r>
      <w:r>
        <w:rPr>
          <w:rFonts w:ascii="Helvetica Neue" w:hAnsi="Helvetica Neue" w:eastAsia="Helvetica Neue"/>
          <w:b w:val="0"/>
          <w:color w:val="9A9898"/>
          <w:sz w:val="18"/>
        </w:rPr>
        <w:t xml:space="preserve"> (Feb 2017)</w:t>
      </w:r>
    </w:p>
    <w:p>
      <w:pPr>
        <w:spacing w:before="320" w:after="120" w:line="324" w:lineRule="auto"/>
        <w:jc w:val="left"/>
      </w:pPr>
      <w:r>
        <w:rPr>
          <w:rFonts w:ascii="Helvetica Neue" w:hAnsi="Helvetica Neue" w:eastAsia="Helvetica Neue"/>
          <w:b/>
          <w:color w:val="FDFCFC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FDFCFC"/>
          <w:sz w:val="28"/>
        </w:rPr>
        <w:t>Tiangong University</w:t>
      </w:r>
      <w:r>
        <w:rPr>
          <w:rFonts w:ascii="Helvetica Neue" w:hAnsi="Helvetica Neue" w:eastAsia="Helvetica Neue"/>
          <w:b/>
          <w:color w:val="201D1D"/>
          <w:sz w:val="20"/>
        </w:rPr>
        <w:t xml:space="preserve">  【Double First-Class】</w:t>
      </w:r>
      <w:r>
        <w:rPr>
          <w:rFonts w:ascii="Helvetica Neue" w:hAnsi="Helvetica Neue" w:eastAsia="Helvetica Neue"/>
          <w:b w:val="0"/>
          <w:color w:val="9A9898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FDFCFC"/>
          <w:sz w:val="22"/>
        </w:rPr>
        <w:t>Bachelor of Software Engineering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